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87F" w:rsidRPr="00DF4F6A" w:rsidRDefault="000065F1" w:rsidP="00F5187F">
      <w:pPr>
        <w:pStyle w:val="NoSpacing1"/>
        <w:jc w:val="center"/>
        <w:rPr>
          <w:rFonts w:ascii="Arial Narrow" w:hAnsi="Arial Narrow"/>
          <w:b/>
          <w:sz w:val="28"/>
          <w:szCs w:val="24"/>
        </w:rPr>
      </w:pPr>
      <w:r w:rsidRPr="007831D7">
        <w:rPr>
          <w:rFonts w:ascii="Arial Narrow" w:hAnsi="Arial Narrow"/>
          <w:b/>
          <w:sz w:val="28"/>
          <w:szCs w:val="24"/>
          <w:highlight w:val="black"/>
        </w:rPr>
        <w:t>Project Name</w:t>
      </w:r>
    </w:p>
    <w:p w:rsidR="00F5187F" w:rsidRPr="00DF4F6A" w:rsidRDefault="00F5187F" w:rsidP="00F5187F">
      <w:pPr>
        <w:jc w:val="center"/>
        <w:rPr>
          <w:rFonts w:ascii="Arial Narrow" w:hAnsi="Arial Narrow"/>
          <w:b/>
          <w:sz w:val="28"/>
        </w:rPr>
      </w:pPr>
      <w:r w:rsidRPr="00DF4F6A">
        <w:rPr>
          <w:rFonts w:ascii="Arial Narrow" w:hAnsi="Arial Narrow"/>
          <w:b/>
          <w:sz w:val="28"/>
        </w:rPr>
        <w:t xml:space="preserve">Building Exterior and </w:t>
      </w:r>
      <w:proofErr w:type="spellStart"/>
      <w:r w:rsidRPr="00DF4F6A">
        <w:rPr>
          <w:rFonts w:ascii="Arial Narrow" w:hAnsi="Arial Narrow"/>
          <w:b/>
          <w:sz w:val="28"/>
        </w:rPr>
        <w:t>Hardscape</w:t>
      </w:r>
      <w:proofErr w:type="spellEnd"/>
      <w:r w:rsidRPr="00DF4F6A">
        <w:rPr>
          <w:rFonts w:ascii="Arial Narrow" w:hAnsi="Arial Narrow"/>
          <w:b/>
          <w:sz w:val="28"/>
        </w:rPr>
        <w:t xml:space="preserve"> Management Plan</w:t>
      </w:r>
      <w:r w:rsidRPr="00DF4F6A">
        <w:rPr>
          <w:rFonts w:ascii="Arial Narrow" w:hAnsi="Arial Narrow"/>
          <w:b/>
          <w:color w:val="FF0000"/>
          <w:sz w:val="28"/>
        </w:rPr>
        <w:t xml:space="preserve"> </w:t>
      </w:r>
    </w:p>
    <w:p w:rsidR="00F5187F" w:rsidRPr="00DF4F6A" w:rsidRDefault="00F5187F" w:rsidP="00F5187F">
      <w:pPr>
        <w:jc w:val="center"/>
        <w:rPr>
          <w:rFonts w:ascii="Arial Narrow" w:hAnsi="Arial Narrow"/>
          <w:sz w:val="28"/>
        </w:rPr>
      </w:pPr>
      <w:r w:rsidRPr="00DF4F6A">
        <w:rPr>
          <w:rFonts w:ascii="Arial Narrow" w:hAnsi="Arial Narrow"/>
          <w:sz w:val="28"/>
        </w:rPr>
        <w:t>LEED for Existing Buildings: Operations and Maintenance</w:t>
      </w:r>
    </w:p>
    <w:p w:rsidR="00F5187F" w:rsidRPr="00DF4F6A" w:rsidRDefault="00F5187F" w:rsidP="00F5187F">
      <w:pPr>
        <w:pStyle w:val="NoSpacing1"/>
        <w:jc w:val="center"/>
        <w:rPr>
          <w:rFonts w:ascii="Arial Narrow" w:hAnsi="Arial Narrow"/>
          <w:sz w:val="20"/>
          <w:szCs w:val="24"/>
        </w:rPr>
      </w:pPr>
      <w:r w:rsidRPr="00DF4F6A">
        <w:rPr>
          <w:rFonts w:ascii="Arial Narrow" w:hAnsi="Arial Narrow"/>
          <w:sz w:val="28"/>
          <w:szCs w:val="24"/>
        </w:rPr>
        <w:t>February</w:t>
      </w:r>
      <w:r>
        <w:rPr>
          <w:rFonts w:ascii="Arial Narrow" w:hAnsi="Arial Narrow"/>
          <w:sz w:val="28"/>
          <w:szCs w:val="24"/>
        </w:rPr>
        <w:t xml:space="preserve"> 1,</w:t>
      </w:r>
      <w:r w:rsidRPr="00DF4F6A">
        <w:rPr>
          <w:rFonts w:ascii="Arial Narrow" w:hAnsi="Arial Narrow"/>
          <w:sz w:val="28"/>
          <w:szCs w:val="24"/>
        </w:rPr>
        <w:t xml:space="preserve"> 2012</w:t>
      </w:r>
    </w:p>
    <w:p w:rsidR="00F5187F" w:rsidRPr="00DF4F6A" w:rsidRDefault="00F5187F">
      <w:pPr>
        <w:rPr>
          <w:rFonts w:ascii="Arial Narrow" w:hAnsi="Arial Narrow"/>
          <w:sz w:val="20"/>
          <w:szCs w:val="20"/>
          <w:u w:val="single"/>
        </w:rPr>
      </w:pPr>
    </w:p>
    <w:p w:rsidR="00F5187F" w:rsidRPr="00DF4F6A" w:rsidRDefault="00F5187F">
      <w:pPr>
        <w:rPr>
          <w:rFonts w:ascii="Arial Narrow" w:hAnsi="Arial Narrow"/>
          <w:b/>
          <w:sz w:val="20"/>
          <w:u w:val="single"/>
        </w:rPr>
      </w:pPr>
    </w:p>
    <w:p w:rsidR="00F5187F" w:rsidRPr="00DF4F6A" w:rsidRDefault="00F5187F">
      <w:pPr>
        <w:rPr>
          <w:rFonts w:ascii="Arial Narrow" w:hAnsi="Arial Narrow"/>
          <w:b/>
          <w:sz w:val="20"/>
          <w:u w:val="single"/>
        </w:rPr>
      </w:pPr>
      <w:r w:rsidRPr="00DF4F6A">
        <w:rPr>
          <w:rFonts w:ascii="Arial Narrow" w:hAnsi="Arial Narrow"/>
          <w:b/>
          <w:sz w:val="20"/>
          <w:u w:val="single"/>
        </w:rPr>
        <w:t>SECTION 1: SCOPE</w:t>
      </w:r>
    </w:p>
    <w:p w:rsidR="00F5187F" w:rsidRPr="00DF4F6A" w:rsidRDefault="00F5187F" w:rsidP="00F5187F">
      <w:pPr>
        <w:rPr>
          <w:rFonts w:ascii="Arial Narrow" w:hAnsi="Arial Narrow"/>
          <w:sz w:val="20"/>
        </w:rPr>
      </w:pPr>
    </w:p>
    <w:p w:rsidR="00F5187F" w:rsidRPr="00DF4F6A" w:rsidRDefault="00F5187F" w:rsidP="00F5187F">
      <w:pPr>
        <w:rPr>
          <w:rFonts w:ascii="Arial Narrow" w:hAnsi="Arial Narrow"/>
          <w:sz w:val="20"/>
        </w:rPr>
      </w:pPr>
      <w:r w:rsidRPr="00DF4F6A">
        <w:rPr>
          <w:rFonts w:ascii="Arial Narrow" w:hAnsi="Arial Narrow"/>
          <w:sz w:val="20"/>
        </w:rPr>
        <w:t xml:space="preserve">This plan provides guidelines for maintaining the performance of the building exterior and </w:t>
      </w:r>
      <w:proofErr w:type="spellStart"/>
      <w:r w:rsidRPr="00DF4F6A">
        <w:rPr>
          <w:rFonts w:ascii="Arial Narrow" w:hAnsi="Arial Narrow"/>
          <w:sz w:val="20"/>
        </w:rPr>
        <w:t>hardscape</w:t>
      </w:r>
      <w:proofErr w:type="spellEnd"/>
      <w:r w:rsidRPr="00DF4F6A">
        <w:rPr>
          <w:rFonts w:ascii="Arial Narrow" w:hAnsi="Arial Narrow"/>
          <w:sz w:val="20"/>
        </w:rPr>
        <w:t xml:space="preserve"> at the </w:t>
      </w:r>
      <w:r w:rsidR="000065F1" w:rsidRPr="000065F1">
        <w:rPr>
          <w:rFonts w:ascii="Arial Narrow" w:hAnsi="Arial Narrow"/>
          <w:sz w:val="20"/>
          <w:highlight w:val="black"/>
        </w:rPr>
        <w:t>project name</w:t>
      </w:r>
      <w:r w:rsidRPr="00DF4F6A">
        <w:rPr>
          <w:rFonts w:ascii="Arial Narrow" w:hAnsi="Arial Narrow"/>
          <w:sz w:val="20"/>
        </w:rPr>
        <w:t xml:space="preserve"> located at </w:t>
      </w:r>
      <w:r w:rsidR="007831D7" w:rsidRPr="007831D7">
        <w:rPr>
          <w:rFonts w:ascii="Arial Narrow" w:hAnsi="Arial Narrow"/>
          <w:sz w:val="20"/>
          <w:highlight w:val="black"/>
        </w:rPr>
        <w:t>Location Address</w:t>
      </w:r>
      <w:r w:rsidRPr="00DF4F6A">
        <w:rPr>
          <w:rFonts w:ascii="Arial Narrow" w:hAnsi="Arial Narrow"/>
          <w:sz w:val="20"/>
        </w:rPr>
        <w:t>.</w:t>
      </w:r>
      <w:r w:rsidRPr="00DF4F6A">
        <w:rPr>
          <w:sz w:val="20"/>
        </w:rPr>
        <w:t xml:space="preserve"> </w:t>
      </w:r>
      <w:r w:rsidRPr="00DF4F6A">
        <w:rPr>
          <w:rFonts w:ascii="Arial Narrow" w:hAnsi="Arial Narrow"/>
          <w:sz w:val="20"/>
        </w:rPr>
        <w:t xml:space="preserve">This plan covers the entire building exterior and </w:t>
      </w:r>
      <w:proofErr w:type="spellStart"/>
      <w:r w:rsidRPr="00DF4F6A">
        <w:rPr>
          <w:rFonts w:ascii="Arial Narrow" w:hAnsi="Arial Narrow"/>
          <w:sz w:val="20"/>
        </w:rPr>
        <w:t>hardscape</w:t>
      </w:r>
      <w:proofErr w:type="spellEnd"/>
      <w:r w:rsidRPr="00DF4F6A">
        <w:rPr>
          <w:rFonts w:ascii="Arial Narrow" w:hAnsi="Arial Narrow"/>
          <w:sz w:val="20"/>
        </w:rPr>
        <w:t xml:space="preserve"> at the project site. </w:t>
      </w:r>
    </w:p>
    <w:p w:rsidR="00F5187F" w:rsidRPr="00DF4F6A" w:rsidRDefault="00F5187F" w:rsidP="00F5187F">
      <w:pPr>
        <w:rPr>
          <w:rFonts w:ascii="Arial Narrow" w:hAnsi="Arial Narrow"/>
          <w:sz w:val="20"/>
        </w:rPr>
      </w:pPr>
    </w:p>
    <w:p w:rsidR="00F5187F" w:rsidRPr="00DF4F6A" w:rsidRDefault="00F5187F" w:rsidP="00F5187F">
      <w:pPr>
        <w:ind w:left="360"/>
        <w:rPr>
          <w:rFonts w:ascii="Arial Narrow" w:hAnsi="Arial Narrow"/>
          <w:b/>
          <w:sz w:val="20"/>
          <w:u w:val="single"/>
        </w:rPr>
      </w:pPr>
    </w:p>
    <w:p w:rsidR="00F5187F" w:rsidRPr="00DF4F6A" w:rsidRDefault="00F5187F">
      <w:pPr>
        <w:rPr>
          <w:rFonts w:ascii="Arial Narrow" w:hAnsi="Arial Narrow"/>
          <w:b/>
          <w:sz w:val="20"/>
          <w:u w:val="single"/>
        </w:rPr>
      </w:pPr>
      <w:r w:rsidRPr="00DF4F6A">
        <w:rPr>
          <w:rFonts w:ascii="Arial Narrow" w:hAnsi="Arial Narrow"/>
          <w:b/>
          <w:sz w:val="20"/>
          <w:u w:val="single"/>
        </w:rPr>
        <w:t>SECTION 2: GOALS</w:t>
      </w:r>
    </w:p>
    <w:p w:rsidR="00F5187F" w:rsidRPr="00DF4F6A" w:rsidRDefault="00F5187F" w:rsidP="00F5187F">
      <w:pPr>
        <w:rPr>
          <w:rFonts w:ascii="Arial Narrow" w:hAnsi="Arial Narrow"/>
          <w:sz w:val="20"/>
        </w:rPr>
      </w:pPr>
    </w:p>
    <w:p w:rsidR="00F5187F" w:rsidRPr="00DF4F6A" w:rsidRDefault="00F5187F" w:rsidP="00F5187F">
      <w:pPr>
        <w:numPr>
          <w:ilvl w:val="0"/>
          <w:numId w:val="12"/>
        </w:numPr>
        <w:rPr>
          <w:rFonts w:ascii="Arial Narrow" w:hAnsi="Arial Narrow"/>
          <w:sz w:val="20"/>
        </w:rPr>
      </w:pPr>
      <w:r w:rsidRPr="00DF4F6A">
        <w:rPr>
          <w:rFonts w:ascii="Arial Narrow" w:hAnsi="Arial Narrow"/>
          <w:sz w:val="20"/>
        </w:rPr>
        <w:t xml:space="preserve">To minimize the impact of site management practices on the local ecosystem </w:t>
      </w:r>
    </w:p>
    <w:p w:rsidR="00F5187F" w:rsidRPr="00DF4F6A" w:rsidRDefault="00F5187F" w:rsidP="00F5187F">
      <w:pPr>
        <w:numPr>
          <w:ilvl w:val="0"/>
          <w:numId w:val="12"/>
        </w:numPr>
        <w:rPr>
          <w:rFonts w:ascii="Arial Narrow" w:hAnsi="Arial Narrow"/>
          <w:sz w:val="20"/>
        </w:rPr>
      </w:pPr>
      <w:r w:rsidRPr="00DF4F6A">
        <w:rPr>
          <w:rFonts w:ascii="Arial Narrow" w:hAnsi="Arial Narrow"/>
          <w:sz w:val="20"/>
        </w:rPr>
        <w:t xml:space="preserve">To reduce the exposure of building occupants and maintenance personnel to potentially hazardous chemical, biological, and particle contaminants. </w:t>
      </w:r>
    </w:p>
    <w:p w:rsidR="00F5187F" w:rsidRPr="00DF4F6A" w:rsidRDefault="00F5187F" w:rsidP="00F5187F">
      <w:pPr>
        <w:rPr>
          <w:rFonts w:ascii="Arial Narrow" w:hAnsi="Arial Narrow"/>
          <w:sz w:val="20"/>
        </w:rPr>
      </w:pPr>
    </w:p>
    <w:p w:rsidR="00F5187F" w:rsidRPr="00DF4F6A" w:rsidRDefault="00F5187F" w:rsidP="00F5187F">
      <w:pPr>
        <w:rPr>
          <w:rFonts w:ascii="Arial Narrow" w:hAnsi="Arial Narrow"/>
          <w:sz w:val="20"/>
        </w:rPr>
      </w:pPr>
      <w:r w:rsidRPr="00DF4F6A">
        <w:rPr>
          <w:rFonts w:ascii="Arial Narrow" w:hAnsi="Arial Narrow"/>
          <w:sz w:val="20"/>
        </w:rPr>
        <w:t xml:space="preserve">The Plan addresses environmental best practices for: </w:t>
      </w:r>
    </w:p>
    <w:p w:rsidR="00F5187F" w:rsidRPr="00DF4F6A" w:rsidRDefault="00F5187F" w:rsidP="00F5187F">
      <w:pPr>
        <w:numPr>
          <w:ilvl w:val="0"/>
          <w:numId w:val="9"/>
        </w:numPr>
        <w:rPr>
          <w:rFonts w:ascii="Arial Narrow" w:hAnsi="Arial Narrow"/>
          <w:sz w:val="20"/>
        </w:rPr>
      </w:pPr>
      <w:r w:rsidRPr="00DF4F6A">
        <w:rPr>
          <w:rFonts w:ascii="Arial Narrow" w:hAnsi="Arial Narrow"/>
          <w:sz w:val="20"/>
        </w:rPr>
        <w:t>Maintenance equipment</w:t>
      </w:r>
    </w:p>
    <w:p w:rsidR="00F5187F" w:rsidRPr="00DF4F6A" w:rsidRDefault="00F5187F" w:rsidP="00F5187F">
      <w:pPr>
        <w:numPr>
          <w:ilvl w:val="0"/>
          <w:numId w:val="9"/>
        </w:numPr>
        <w:rPr>
          <w:rFonts w:ascii="Arial Narrow" w:hAnsi="Arial Narrow"/>
          <w:sz w:val="20"/>
        </w:rPr>
      </w:pPr>
      <w:r w:rsidRPr="00DF4F6A">
        <w:rPr>
          <w:rFonts w:ascii="Arial Narrow" w:hAnsi="Arial Narrow"/>
          <w:sz w:val="20"/>
        </w:rPr>
        <w:t>Snow and ice removal</w:t>
      </w:r>
    </w:p>
    <w:p w:rsidR="00F5187F" w:rsidRPr="00DF4F6A" w:rsidRDefault="00F5187F" w:rsidP="00F5187F">
      <w:pPr>
        <w:numPr>
          <w:ilvl w:val="0"/>
          <w:numId w:val="9"/>
        </w:numPr>
        <w:rPr>
          <w:rFonts w:ascii="Arial Narrow" w:hAnsi="Arial Narrow"/>
          <w:sz w:val="20"/>
        </w:rPr>
      </w:pPr>
      <w:r w:rsidRPr="00DF4F6A">
        <w:rPr>
          <w:rFonts w:ascii="Arial Narrow" w:hAnsi="Arial Narrow"/>
          <w:sz w:val="20"/>
        </w:rPr>
        <w:t>Cleaning of building exterior</w:t>
      </w:r>
    </w:p>
    <w:p w:rsidR="00F5187F" w:rsidRPr="00DF4F6A" w:rsidRDefault="00F5187F" w:rsidP="00F5187F">
      <w:pPr>
        <w:numPr>
          <w:ilvl w:val="0"/>
          <w:numId w:val="9"/>
        </w:numPr>
        <w:rPr>
          <w:rFonts w:ascii="Arial Narrow" w:hAnsi="Arial Narrow"/>
          <w:sz w:val="20"/>
        </w:rPr>
      </w:pPr>
      <w:r w:rsidRPr="00DF4F6A">
        <w:rPr>
          <w:rFonts w:ascii="Arial Narrow" w:hAnsi="Arial Narrow"/>
          <w:sz w:val="20"/>
        </w:rPr>
        <w:t>Paints and sealants used on the building exterior</w:t>
      </w:r>
    </w:p>
    <w:p w:rsidR="00F5187F" w:rsidRPr="00DF4F6A" w:rsidRDefault="00F5187F" w:rsidP="00F5187F">
      <w:pPr>
        <w:numPr>
          <w:ilvl w:val="0"/>
          <w:numId w:val="9"/>
        </w:numPr>
        <w:rPr>
          <w:rFonts w:ascii="Arial Narrow" w:hAnsi="Arial Narrow"/>
          <w:sz w:val="20"/>
        </w:rPr>
      </w:pPr>
      <w:r w:rsidRPr="00DF4F6A">
        <w:rPr>
          <w:rFonts w:ascii="Arial Narrow" w:hAnsi="Arial Narrow"/>
          <w:sz w:val="20"/>
        </w:rPr>
        <w:t xml:space="preserve">Cleaning of sidewalks, pavement and other </w:t>
      </w:r>
      <w:proofErr w:type="spellStart"/>
      <w:r w:rsidRPr="00DF4F6A">
        <w:rPr>
          <w:rFonts w:ascii="Arial Narrow" w:hAnsi="Arial Narrow"/>
          <w:sz w:val="20"/>
        </w:rPr>
        <w:t>hardscapes</w:t>
      </w:r>
      <w:proofErr w:type="spellEnd"/>
      <w:r w:rsidRPr="00DF4F6A">
        <w:rPr>
          <w:rFonts w:ascii="Arial Narrow" w:hAnsi="Arial Narrow"/>
          <w:sz w:val="20"/>
        </w:rPr>
        <w:t>.</w:t>
      </w:r>
    </w:p>
    <w:p w:rsidR="00F5187F" w:rsidRPr="00DF4F6A" w:rsidRDefault="00F5187F" w:rsidP="00F5187F">
      <w:pPr>
        <w:rPr>
          <w:rFonts w:ascii="Arial Narrow" w:hAnsi="Arial Narrow"/>
          <w:sz w:val="20"/>
        </w:rPr>
      </w:pPr>
    </w:p>
    <w:p w:rsidR="00F5187F" w:rsidRPr="00DF4F6A" w:rsidRDefault="00F5187F" w:rsidP="00F5187F">
      <w:pPr>
        <w:rPr>
          <w:rFonts w:ascii="Arial Narrow" w:hAnsi="Arial Narrow"/>
          <w:sz w:val="20"/>
        </w:rPr>
      </w:pPr>
    </w:p>
    <w:p w:rsidR="00F5187F" w:rsidRPr="00DF4F6A" w:rsidRDefault="00F5187F" w:rsidP="00F5187F">
      <w:pPr>
        <w:rPr>
          <w:rFonts w:ascii="Arial Narrow" w:hAnsi="Arial Narrow"/>
          <w:b/>
          <w:sz w:val="20"/>
          <w:u w:val="single"/>
        </w:rPr>
      </w:pPr>
      <w:r w:rsidRPr="00DF4F6A">
        <w:rPr>
          <w:rFonts w:ascii="Arial Narrow" w:hAnsi="Arial Narrow"/>
          <w:b/>
          <w:sz w:val="20"/>
          <w:u w:val="single"/>
        </w:rPr>
        <w:t xml:space="preserve">SECTION 3: RESPONSIBLE PARTIES </w:t>
      </w:r>
    </w:p>
    <w:p w:rsidR="00F5187F" w:rsidRPr="00DF4F6A" w:rsidRDefault="00F5187F" w:rsidP="00F5187F">
      <w:pPr>
        <w:rPr>
          <w:rFonts w:ascii="Arial Narrow" w:hAnsi="Arial Narrow"/>
          <w:color w:val="FF0000"/>
          <w:sz w:val="20"/>
        </w:rPr>
      </w:pPr>
    </w:p>
    <w:p w:rsidR="00F5187F" w:rsidRPr="00DF4F6A" w:rsidRDefault="00F5187F" w:rsidP="00F5187F">
      <w:pPr>
        <w:rPr>
          <w:rFonts w:ascii="Arial Narrow" w:hAnsi="Arial Narrow"/>
          <w:sz w:val="20"/>
        </w:rPr>
      </w:pPr>
      <w:r w:rsidRPr="00DF4F6A">
        <w:rPr>
          <w:rFonts w:ascii="Arial Narrow" w:hAnsi="Arial Narrow"/>
          <w:sz w:val="20"/>
        </w:rPr>
        <w:t xml:space="preserve">The Property Manager, </w:t>
      </w:r>
      <w:r w:rsidR="000065F1" w:rsidRPr="000065F1">
        <w:rPr>
          <w:rFonts w:ascii="Arial Narrow" w:hAnsi="Arial Narrow"/>
          <w:sz w:val="20"/>
          <w:highlight w:val="black"/>
        </w:rPr>
        <w:t>name</w:t>
      </w:r>
      <w:r w:rsidRPr="00DF4F6A">
        <w:rPr>
          <w:rFonts w:ascii="Arial Narrow" w:hAnsi="Arial Narrow"/>
          <w:sz w:val="20"/>
        </w:rPr>
        <w:t xml:space="preserve">, and </w:t>
      </w:r>
      <w:r>
        <w:rPr>
          <w:rFonts w:ascii="Arial Narrow" w:hAnsi="Arial Narrow"/>
          <w:sz w:val="20"/>
        </w:rPr>
        <w:t>Chief Engineer</w:t>
      </w:r>
      <w:r w:rsidR="000065F1">
        <w:rPr>
          <w:rFonts w:ascii="Arial Narrow" w:hAnsi="Arial Narrow"/>
          <w:sz w:val="20"/>
        </w:rPr>
        <w:t xml:space="preserve">, </w:t>
      </w:r>
      <w:r w:rsidR="000065F1" w:rsidRPr="000065F1">
        <w:rPr>
          <w:rFonts w:ascii="Arial Narrow" w:hAnsi="Arial Narrow"/>
          <w:sz w:val="20"/>
          <w:highlight w:val="black"/>
        </w:rPr>
        <w:t>name</w:t>
      </w:r>
      <w:r w:rsidRPr="00DF4F6A">
        <w:rPr>
          <w:rFonts w:ascii="Arial Narrow" w:hAnsi="Arial Narrow"/>
          <w:sz w:val="20"/>
        </w:rPr>
        <w:t xml:space="preserve">, along with support from the vendors listed below, are responsible for developing and managing the implementation of the Building Exterior and </w:t>
      </w:r>
      <w:proofErr w:type="spellStart"/>
      <w:r w:rsidRPr="00DF4F6A">
        <w:rPr>
          <w:rFonts w:ascii="Arial Narrow" w:hAnsi="Arial Narrow"/>
          <w:sz w:val="20"/>
        </w:rPr>
        <w:t>Hardscape</w:t>
      </w:r>
      <w:proofErr w:type="spellEnd"/>
      <w:r w:rsidRPr="00DF4F6A">
        <w:rPr>
          <w:rFonts w:ascii="Arial Narrow" w:hAnsi="Arial Narrow"/>
          <w:sz w:val="20"/>
        </w:rPr>
        <w:t xml:space="preserve"> Management Plan. Contractors involved with various elements of the Plan shall carry out their tasks according to their contracts and report all relevant activities to the aforementioned parties. On occasion, several contractors may be engaged simultaneously in various elements of the plan at the building and grounds. To ensure an effective and coordinated effort, the building staff responsible for overseeing the Plan shall review all proposed activities before implementation.</w:t>
      </w:r>
    </w:p>
    <w:p w:rsidR="00F5187F" w:rsidRPr="00DF4F6A" w:rsidRDefault="00F5187F" w:rsidP="00F5187F">
      <w:pPr>
        <w:rPr>
          <w:rFonts w:ascii="Arial Narrow" w:hAnsi="Arial Narrow"/>
          <w:sz w:val="20"/>
        </w:rPr>
      </w:pPr>
    </w:p>
    <w:p w:rsidR="00F5187F" w:rsidRPr="00DF4F6A" w:rsidRDefault="00F5187F" w:rsidP="00F5187F">
      <w:pPr>
        <w:rPr>
          <w:rFonts w:ascii="Arial Narrow" w:hAnsi="Arial Narrow"/>
          <w:sz w:val="20"/>
        </w:rPr>
      </w:pPr>
      <w:r w:rsidRPr="00DF4F6A">
        <w:rPr>
          <w:rFonts w:ascii="Arial Narrow" w:hAnsi="Arial Narrow"/>
          <w:sz w:val="20"/>
        </w:rPr>
        <w:t xml:space="preserve">Building exterior and </w:t>
      </w:r>
      <w:proofErr w:type="spellStart"/>
      <w:r w:rsidRPr="00DF4F6A">
        <w:rPr>
          <w:rFonts w:ascii="Arial Narrow" w:hAnsi="Arial Narrow"/>
          <w:sz w:val="20"/>
        </w:rPr>
        <w:t>hardscape</w:t>
      </w:r>
      <w:proofErr w:type="spellEnd"/>
      <w:r w:rsidRPr="00DF4F6A">
        <w:rPr>
          <w:rFonts w:ascii="Arial Narrow" w:hAnsi="Arial Narrow"/>
          <w:sz w:val="20"/>
        </w:rPr>
        <w:t xml:space="preserve"> management strategies for the entire property shall include actions performed by the following contractors:</w:t>
      </w:r>
    </w:p>
    <w:p w:rsidR="00F5187F" w:rsidRPr="00DF4F6A" w:rsidRDefault="00F5187F" w:rsidP="00F5187F">
      <w:pPr>
        <w:rPr>
          <w:rFonts w:ascii="Arial Narrow" w:hAnsi="Arial Narrow"/>
          <w:color w:val="00B05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8"/>
        <w:gridCol w:w="2170"/>
        <w:gridCol w:w="2170"/>
        <w:gridCol w:w="2170"/>
      </w:tblGrid>
      <w:tr w:rsidR="00F5187F" w:rsidRPr="00DF4F6A">
        <w:tc>
          <w:tcPr>
            <w:tcW w:w="2238" w:type="dxa"/>
          </w:tcPr>
          <w:p w:rsidR="00F5187F" w:rsidRPr="00DF4F6A" w:rsidRDefault="00F5187F" w:rsidP="00F5187F">
            <w:pPr>
              <w:rPr>
                <w:rFonts w:ascii="Arial Narrow" w:hAnsi="Arial Narrow"/>
                <w:sz w:val="20"/>
              </w:rPr>
            </w:pPr>
            <w:r w:rsidRPr="00DF4F6A">
              <w:rPr>
                <w:rFonts w:ascii="Arial Narrow" w:hAnsi="Arial Narrow"/>
                <w:sz w:val="20"/>
              </w:rPr>
              <w:t>Function</w:t>
            </w:r>
          </w:p>
        </w:tc>
        <w:tc>
          <w:tcPr>
            <w:tcW w:w="2170" w:type="dxa"/>
          </w:tcPr>
          <w:p w:rsidR="00F5187F" w:rsidRPr="00DF4F6A" w:rsidRDefault="00F5187F" w:rsidP="00F5187F">
            <w:pPr>
              <w:rPr>
                <w:rFonts w:ascii="Arial Narrow" w:hAnsi="Arial Narrow"/>
                <w:sz w:val="20"/>
              </w:rPr>
            </w:pPr>
            <w:r w:rsidRPr="00DF4F6A">
              <w:rPr>
                <w:rFonts w:ascii="Arial Narrow" w:hAnsi="Arial Narrow"/>
                <w:sz w:val="20"/>
              </w:rPr>
              <w:t>Company Name</w:t>
            </w:r>
          </w:p>
        </w:tc>
        <w:tc>
          <w:tcPr>
            <w:tcW w:w="2170" w:type="dxa"/>
          </w:tcPr>
          <w:p w:rsidR="00F5187F" w:rsidRPr="00DF4F6A" w:rsidRDefault="00F5187F" w:rsidP="00F5187F">
            <w:pPr>
              <w:rPr>
                <w:rFonts w:ascii="Arial Narrow" w:hAnsi="Arial Narrow"/>
                <w:sz w:val="20"/>
              </w:rPr>
            </w:pPr>
            <w:r w:rsidRPr="00DF4F6A">
              <w:rPr>
                <w:rFonts w:ascii="Arial Narrow" w:hAnsi="Arial Narrow"/>
                <w:sz w:val="20"/>
              </w:rPr>
              <w:t>Primary Contact</w:t>
            </w:r>
          </w:p>
        </w:tc>
        <w:tc>
          <w:tcPr>
            <w:tcW w:w="2170" w:type="dxa"/>
          </w:tcPr>
          <w:p w:rsidR="00F5187F" w:rsidRPr="00DF4F6A" w:rsidRDefault="00F5187F" w:rsidP="00F5187F">
            <w:pPr>
              <w:rPr>
                <w:rFonts w:ascii="Arial Narrow" w:hAnsi="Arial Narrow"/>
                <w:sz w:val="20"/>
              </w:rPr>
            </w:pPr>
            <w:r w:rsidRPr="00DF4F6A">
              <w:rPr>
                <w:rFonts w:ascii="Arial Narrow" w:hAnsi="Arial Narrow"/>
                <w:sz w:val="20"/>
              </w:rPr>
              <w:t>Phone</w:t>
            </w:r>
          </w:p>
        </w:tc>
      </w:tr>
      <w:tr w:rsidR="00F5187F" w:rsidRPr="00DF4F6A">
        <w:tc>
          <w:tcPr>
            <w:tcW w:w="2238" w:type="dxa"/>
          </w:tcPr>
          <w:p w:rsidR="00F5187F" w:rsidRPr="00DF4F6A" w:rsidRDefault="00F5187F" w:rsidP="00F5187F">
            <w:pPr>
              <w:rPr>
                <w:rFonts w:ascii="Arial Narrow" w:hAnsi="Arial Narrow"/>
                <w:sz w:val="20"/>
              </w:rPr>
            </w:pPr>
            <w:r w:rsidRPr="00DF4F6A">
              <w:rPr>
                <w:rFonts w:ascii="Arial Narrow" w:hAnsi="Arial Narrow"/>
                <w:sz w:val="20"/>
              </w:rPr>
              <w:t>Window Washing</w:t>
            </w:r>
          </w:p>
        </w:tc>
        <w:tc>
          <w:tcPr>
            <w:tcW w:w="2170" w:type="dxa"/>
          </w:tcPr>
          <w:p w:rsidR="00F5187F" w:rsidRPr="005B431F" w:rsidRDefault="000065F1" w:rsidP="00F5187F">
            <w:pPr>
              <w:rPr>
                <w:rFonts w:ascii="Arial Narrow" w:hAnsi="Arial Narrow"/>
                <w:sz w:val="20"/>
              </w:rPr>
            </w:pPr>
            <w:r w:rsidRPr="000065F1">
              <w:rPr>
                <w:rFonts w:ascii="Arial Narrow" w:hAnsi="Arial Narrow"/>
                <w:sz w:val="20"/>
                <w:highlight w:val="black"/>
              </w:rPr>
              <w:t>Company name</w:t>
            </w:r>
          </w:p>
        </w:tc>
        <w:tc>
          <w:tcPr>
            <w:tcW w:w="2170" w:type="dxa"/>
          </w:tcPr>
          <w:p w:rsidR="00F5187F" w:rsidRPr="005B431F" w:rsidRDefault="000065F1" w:rsidP="00F5187F">
            <w:pPr>
              <w:rPr>
                <w:rFonts w:ascii="Arial Narrow" w:hAnsi="Arial Narrow"/>
                <w:sz w:val="20"/>
              </w:rPr>
            </w:pPr>
            <w:r w:rsidRPr="000065F1">
              <w:rPr>
                <w:rFonts w:ascii="Arial Narrow" w:hAnsi="Arial Narrow"/>
                <w:sz w:val="20"/>
                <w:highlight w:val="black"/>
              </w:rPr>
              <w:t>Name</w:t>
            </w:r>
          </w:p>
        </w:tc>
        <w:tc>
          <w:tcPr>
            <w:tcW w:w="2170" w:type="dxa"/>
          </w:tcPr>
          <w:p w:rsidR="00F5187F" w:rsidRPr="005B431F" w:rsidRDefault="000065F1" w:rsidP="00F5187F">
            <w:pPr>
              <w:rPr>
                <w:rFonts w:ascii="Arial Narrow" w:hAnsi="Arial Narrow"/>
                <w:sz w:val="20"/>
              </w:rPr>
            </w:pPr>
            <w:r w:rsidRPr="000065F1">
              <w:rPr>
                <w:rFonts w:ascii="Arial Narrow" w:hAnsi="Arial Narrow"/>
                <w:sz w:val="20"/>
                <w:highlight w:val="black"/>
              </w:rPr>
              <w:t>Number</w:t>
            </w:r>
          </w:p>
        </w:tc>
      </w:tr>
      <w:tr w:rsidR="00F5187F" w:rsidRPr="00DF4F6A">
        <w:tc>
          <w:tcPr>
            <w:tcW w:w="2238" w:type="dxa"/>
          </w:tcPr>
          <w:p w:rsidR="00F5187F" w:rsidRDefault="00F5187F" w:rsidP="00F5187F">
            <w:pPr>
              <w:rPr>
                <w:rFonts w:ascii="Arial Narrow" w:hAnsi="Arial Narrow"/>
                <w:sz w:val="20"/>
              </w:rPr>
            </w:pPr>
            <w:proofErr w:type="spellStart"/>
            <w:r w:rsidRPr="00DF4F6A">
              <w:rPr>
                <w:rFonts w:ascii="Arial Narrow" w:hAnsi="Arial Narrow"/>
                <w:sz w:val="20"/>
              </w:rPr>
              <w:t>Hardscape</w:t>
            </w:r>
            <w:proofErr w:type="spellEnd"/>
            <w:r w:rsidRPr="00DF4F6A">
              <w:rPr>
                <w:rFonts w:ascii="Arial Narrow" w:hAnsi="Arial Narrow"/>
                <w:sz w:val="20"/>
              </w:rPr>
              <w:t xml:space="preserve"> Power Washing</w:t>
            </w:r>
          </w:p>
          <w:p w:rsidR="00F5187F" w:rsidRDefault="00F5187F" w:rsidP="00F5187F">
            <w:pPr>
              <w:rPr>
                <w:rFonts w:ascii="Arial Narrow" w:hAnsi="Arial Narrow"/>
                <w:sz w:val="20"/>
              </w:rPr>
            </w:pPr>
          </w:p>
          <w:p w:rsidR="00F5187F" w:rsidRDefault="00F5187F" w:rsidP="00F5187F">
            <w:pPr>
              <w:rPr>
                <w:rFonts w:ascii="Arial Narrow" w:hAnsi="Arial Narrow"/>
                <w:sz w:val="20"/>
              </w:rPr>
            </w:pPr>
          </w:p>
          <w:p w:rsidR="00F5187F" w:rsidRDefault="00F5187F" w:rsidP="00F5187F">
            <w:pPr>
              <w:rPr>
                <w:rFonts w:ascii="Arial Narrow" w:hAnsi="Arial Narrow"/>
                <w:sz w:val="20"/>
              </w:rPr>
            </w:pPr>
          </w:p>
          <w:p w:rsidR="00F5187F" w:rsidRPr="00DF4F6A" w:rsidRDefault="00F5187F" w:rsidP="00F5187F">
            <w:pPr>
              <w:rPr>
                <w:rFonts w:ascii="Arial Narrow" w:hAnsi="Arial Narrow"/>
                <w:sz w:val="20"/>
              </w:rPr>
            </w:pPr>
            <w:r>
              <w:rPr>
                <w:rFonts w:ascii="Arial Narrow" w:hAnsi="Arial Narrow"/>
                <w:sz w:val="20"/>
              </w:rPr>
              <w:t>Snow Removal</w:t>
            </w:r>
          </w:p>
        </w:tc>
        <w:tc>
          <w:tcPr>
            <w:tcW w:w="2170" w:type="dxa"/>
          </w:tcPr>
          <w:p w:rsidR="00F5187F" w:rsidRPr="005B431F" w:rsidRDefault="000065F1" w:rsidP="00F5187F">
            <w:pPr>
              <w:rPr>
                <w:rFonts w:ascii="Arial Narrow" w:hAnsi="Arial Narrow"/>
                <w:sz w:val="20"/>
              </w:rPr>
            </w:pPr>
            <w:r w:rsidRPr="000065F1">
              <w:rPr>
                <w:rFonts w:ascii="Arial Narrow" w:hAnsi="Arial Narrow"/>
                <w:sz w:val="20"/>
                <w:highlight w:val="black"/>
              </w:rPr>
              <w:t>Company Name</w:t>
            </w:r>
          </w:p>
          <w:p w:rsidR="00F5187F" w:rsidRPr="005B431F" w:rsidRDefault="00F5187F" w:rsidP="00F5187F">
            <w:pPr>
              <w:rPr>
                <w:rFonts w:ascii="Arial Narrow" w:hAnsi="Arial Narrow"/>
                <w:sz w:val="20"/>
              </w:rPr>
            </w:pPr>
          </w:p>
          <w:p w:rsidR="00F5187F" w:rsidRPr="005B431F" w:rsidRDefault="000065F1" w:rsidP="00F5187F">
            <w:pPr>
              <w:rPr>
                <w:rFonts w:ascii="Arial Narrow" w:hAnsi="Arial Narrow"/>
                <w:sz w:val="20"/>
              </w:rPr>
            </w:pPr>
            <w:r w:rsidRPr="000065F1">
              <w:rPr>
                <w:rFonts w:ascii="Arial Narrow" w:hAnsi="Arial Narrow"/>
                <w:sz w:val="20"/>
                <w:highlight w:val="black"/>
              </w:rPr>
              <w:t>Company Name</w:t>
            </w:r>
          </w:p>
          <w:p w:rsidR="00F5187F" w:rsidRPr="005B431F" w:rsidRDefault="00F5187F" w:rsidP="00F5187F">
            <w:pPr>
              <w:rPr>
                <w:rFonts w:ascii="Arial Narrow" w:hAnsi="Arial Narrow"/>
                <w:sz w:val="20"/>
              </w:rPr>
            </w:pPr>
          </w:p>
          <w:p w:rsidR="00F5187F" w:rsidRPr="005B431F" w:rsidRDefault="000065F1" w:rsidP="00F5187F">
            <w:pPr>
              <w:rPr>
                <w:rFonts w:ascii="Arial Narrow" w:hAnsi="Arial Narrow"/>
                <w:sz w:val="20"/>
              </w:rPr>
            </w:pPr>
            <w:r w:rsidRPr="000065F1">
              <w:rPr>
                <w:rFonts w:ascii="Arial Narrow" w:hAnsi="Arial Narrow"/>
                <w:sz w:val="20"/>
                <w:highlight w:val="black"/>
              </w:rPr>
              <w:t>Company Name</w:t>
            </w:r>
          </w:p>
          <w:p w:rsidR="00F5187F" w:rsidRPr="005B431F" w:rsidRDefault="00F5187F" w:rsidP="00F5187F">
            <w:pPr>
              <w:rPr>
                <w:rFonts w:ascii="Arial Narrow" w:hAnsi="Arial Narrow"/>
                <w:sz w:val="20"/>
              </w:rPr>
            </w:pPr>
          </w:p>
        </w:tc>
        <w:tc>
          <w:tcPr>
            <w:tcW w:w="2170" w:type="dxa"/>
          </w:tcPr>
          <w:p w:rsidR="00F5187F" w:rsidRPr="005B431F" w:rsidRDefault="000065F1" w:rsidP="00F5187F">
            <w:pPr>
              <w:rPr>
                <w:rFonts w:ascii="Arial Narrow" w:hAnsi="Arial Narrow"/>
                <w:sz w:val="20"/>
              </w:rPr>
            </w:pPr>
            <w:r w:rsidRPr="000065F1">
              <w:rPr>
                <w:rFonts w:ascii="Arial Narrow" w:hAnsi="Arial Narrow"/>
                <w:sz w:val="20"/>
                <w:highlight w:val="black"/>
              </w:rPr>
              <w:t>Name</w:t>
            </w:r>
          </w:p>
          <w:p w:rsidR="00F5187F" w:rsidRPr="005B431F" w:rsidRDefault="00F5187F" w:rsidP="00F5187F">
            <w:pPr>
              <w:rPr>
                <w:rFonts w:ascii="Arial Narrow" w:hAnsi="Arial Narrow"/>
                <w:sz w:val="20"/>
              </w:rPr>
            </w:pPr>
          </w:p>
          <w:p w:rsidR="00F5187F" w:rsidRPr="005B431F" w:rsidRDefault="000065F1" w:rsidP="00F5187F">
            <w:pPr>
              <w:rPr>
                <w:rFonts w:ascii="Arial Narrow" w:hAnsi="Arial Narrow"/>
                <w:sz w:val="20"/>
              </w:rPr>
            </w:pPr>
            <w:r w:rsidRPr="000065F1">
              <w:rPr>
                <w:rFonts w:ascii="Arial Narrow" w:hAnsi="Arial Narrow"/>
                <w:sz w:val="20"/>
                <w:highlight w:val="black"/>
              </w:rPr>
              <w:t>Name</w:t>
            </w:r>
          </w:p>
          <w:p w:rsidR="00F5187F" w:rsidRPr="005B431F" w:rsidRDefault="00F5187F" w:rsidP="00F5187F">
            <w:pPr>
              <w:rPr>
                <w:rFonts w:ascii="Arial Narrow" w:hAnsi="Arial Narrow"/>
                <w:sz w:val="20"/>
              </w:rPr>
            </w:pPr>
          </w:p>
          <w:p w:rsidR="00F5187F" w:rsidRPr="005B431F" w:rsidRDefault="000065F1" w:rsidP="00F5187F">
            <w:pPr>
              <w:rPr>
                <w:rFonts w:ascii="Arial Narrow" w:hAnsi="Arial Narrow"/>
                <w:sz w:val="20"/>
              </w:rPr>
            </w:pPr>
            <w:r w:rsidRPr="000065F1">
              <w:rPr>
                <w:rFonts w:ascii="Arial Narrow" w:hAnsi="Arial Narrow"/>
                <w:sz w:val="20"/>
                <w:highlight w:val="black"/>
              </w:rPr>
              <w:t>Name</w:t>
            </w:r>
          </w:p>
        </w:tc>
        <w:tc>
          <w:tcPr>
            <w:tcW w:w="2170" w:type="dxa"/>
          </w:tcPr>
          <w:p w:rsidR="00F5187F" w:rsidRPr="005B431F" w:rsidRDefault="000065F1" w:rsidP="00F5187F">
            <w:pPr>
              <w:rPr>
                <w:rFonts w:ascii="Arial Narrow" w:hAnsi="Arial Narrow"/>
                <w:sz w:val="20"/>
              </w:rPr>
            </w:pPr>
            <w:r w:rsidRPr="000065F1">
              <w:rPr>
                <w:rFonts w:ascii="Arial Narrow" w:hAnsi="Arial Narrow"/>
                <w:sz w:val="20"/>
                <w:highlight w:val="black"/>
              </w:rPr>
              <w:t>Number</w:t>
            </w:r>
          </w:p>
          <w:p w:rsidR="00F5187F" w:rsidRPr="005B431F" w:rsidRDefault="00F5187F" w:rsidP="00F5187F">
            <w:pPr>
              <w:rPr>
                <w:rFonts w:ascii="Arial Narrow" w:hAnsi="Arial Narrow"/>
                <w:sz w:val="20"/>
              </w:rPr>
            </w:pPr>
          </w:p>
          <w:p w:rsidR="00F5187F" w:rsidRPr="005B431F" w:rsidRDefault="000065F1" w:rsidP="00F5187F">
            <w:pPr>
              <w:rPr>
                <w:rFonts w:ascii="Arial Narrow" w:hAnsi="Arial Narrow"/>
                <w:sz w:val="20"/>
              </w:rPr>
            </w:pPr>
            <w:proofErr w:type="spellStart"/>
            <w:r w:rsidRPr="000065F1">
              <w:rPr>
                <w:rFonts w:ascii="Arial Narrow" w:hAnsi="Arial Narrow"/>
                <w:sz w:val="20"/>
                <w:highlight w:val="black"/>
              </w:rPr>
              <w:t>Numbe</w:t>
            </w:r>
            <w:proofErr w:type="spellEnd"/>
          </w:p>
          <w:p w:rsidR="00F5187F" w:rsidRPr="005B431F" w:rsidRDefault="00F5187F" w:rsidP="00F5187F">
            <w:pPr>
              <w:rPr>
                <w:rFonts w:ascii="Arial Narrow" w:hAnsi="Arial Narrow"/>
                <w:sz w:val="20"/>
              </w:rPr>
            </w:pPr>
          </w:p>
          <w:p w:rsidR="00F5187F" w:rsidRPr="005B431F" w:rsidRDefault="000065F1" w:rsidP="00F5187F">
            <w:pPr>
              <w:rPr>
                <w:rFonts w:ascii="Arial Narrow" w:hAnsi="Arial Narrow"/>
                <w:sz w:val="20"/>
              </w:rPr>
            </w:pPr>
            <w:r w:rsidRPr="000065F1">
              <w:rPr>
                <w:rFonts w:ascii="Arial Narrow" w:hAnsi="Arial Narrow"/>
                <w:sz w:val="20"/>
                <w:highlight w:val="black"/>
              </w:rPr>
              <w:t>Number</w:t>
            </w:r>
          </w:p>
        </w:tc>
      </w:tr>
    </w:tbl>
    <w:p w:rsidR="00F5187F" w:rsidRPr="00DF4F6A" w:rsidRDefault="00F5187F" w:rsidP="00F5187F">
      <w:pPr>
        <w:rPr>
          <w:rFonts w:ascii="Arial Narrow" w:hAnsi="Arial Narrow"/>
          <w:b/>
          <w:sz w:val="20"/>
          <w:u w:val="single"/>
        </w:rPr>
      </w:pPr>
    </w:p>
    <w:p w:rsidR="00F5187F" w:rsidRPr="00DF4F6A" w:rsidRDefault="00F5187F" w:rsidP="00F5187F">
      <w:pPr>
        <w:rPr>
          <w:rFonts w:ascii="Arial Narrow" w:hAnsi="Arial Narrow"/>
          <w:b/>
          <w:sz w:val="20"/>
          <w:u w:val="single"/>
        </w:rPr>
      </w:pPr>
    </w:p>
    <w:p w:rsidR="00F5187F" w:rsidRPr="00DF4F6A" w:rsidRDefault="00F5187F" w:rsidP="00F5187F">
      <w:pPr>
        <w:rPr>
          <w:rFonts w:ascii="Arial Narrow" w:hAnsi="Arial Narrow"/>
          <w:b/>
          <w:sz w:val="20"/>
          <w:u w:val="single"/>
        </w:rPr>
      </w:pPr>
      <w:r w:rsidRPr="00DF4F6A">
        <w:rPr>
          <w:rFonts w:ascii="Arial Narrow" w:hAnsi="Arial Narrow"/>
          <w:b/>
          <w:sz w:val="20"/>
          <w:u w:val="single"/>
        </w:rPr>
        <w:t>SECTION 4: QUALITY CONTROL PROCESS</w:t>
      </w:r>
    </w:p>
    <w:p w:rsidR="00F5187F" w:rsidRPr="00DF4F6A" w:rsidRDefault="00F5187F" w:rsidP="00F5187F">
      <w:pPr>
        <w:rPr>
          <w:rFonts w:ascii="Arial Narrow" w:hAnsi="Arial Narrow"/>
          <w:sz w:val="20"/>
        </w:rPr>
      </w:pPr>
    </w:p>
    <w:p w:rsidR="00F5187F" w:rsidRPr="00DF4F6A" w:rsidRDefault="00F5187F" w:rsidP="00F5187F">
      <w:pPr>
        <w:rPr>
          <w:rFonts w:ascii="Arial Narrow" w:hAnsi="Arial Narrow"/>
          <w:sz w:val="20"/>
        </w:rPr>
      </w:pPr>
      <w:r>
        <w:rPr>
          <w:rFonts w:ascii="Arial Narrow" w:hAnsi="Arial Narrow"/>
          <w:sz w:val="20"/>
        </w:rPr>
        <w:t>The responsible part</w:t>
      </w:r>
      <w:r w:rsidRPr="00DF4F6A">
        <w:rPr>
          <w:rFonts w:ascii="Arial Narrow" w:hAnsi="Arial Narrow"/>
          <w:sz w:val="20"/>
        </w:rPr>
        <w:t>ie</w:t>
      </w:r>
      <w:r>
        <w:rPr>
          <w:rFonts w:ascii="Arial Narrow" w:hAnsi="Arial Narrow"/>
          <w:sz w:val="20"/>
        </w:rPr>
        <w:t>s</w:t>
      </w:r>
      <w:r w:rsidRPr="00DF4F6A">
        <w:rPr>
          <w:rFonts w:ascii="Arial Narrow" w:hAnsi="Arial Narrow"/>
          <w:sz w:val="20"/>
        </w:rPr>
        <w:t xml:space="preserve"> shall periodically evaluate the success of the Plan. This evaluation may include producing and providing a report on an annual basis to senior management. Whenever possible, the annual report shall include an evaluation of the performance, safety, cost and environmental and public health benefits achieved as a result of its implementation. </w:t>
      </w:r>
    </w:p>
    <w:p w:rsidR="00F5187F" w:rsidRPr="00DF4F6A" w:rsidRDefault="00F5187F" w:rsidP="00F5187F">
      <w:pPr>
        <w:rPr>
          <w:rFonts w:ascii="Arial Narrow" w:hAnsi="Arial Narrow"/>
          <w:sz w:val="20"/>
        </w:rPr>
      </w:pPr>
    </w:p>
    <w:p w:rsidR="00F5187F" w:rsidRPr="00DF4F6A" w:rsidRDefault="00F5187F" w:rsidP="00F5187F">
      <w:pPr>
        <w:rPr>
          <w:rFonts w:ascii="Arial Narrow" w:hAnsi="Arial Narrow"/>
          <w:b/>
          <w:sz w:val="20"/>
          <w:u w:val="single"/>
        </w:rPr>
      </w:pPr>
      <w:r w:rsidRPr="00DF4F6A">
        <w:rPr>
          <w:rFonts w:ascii="Arial Narrow" w:hAnsi="Arial Narrow"/>
          <w:sz w:val="20"/>
        </w:rPr>
        <w:t xml:space="preserve">Prior to implementation, service providers involved in the building exterior and </w:t>
      </w:r>
      <w:proofErr w:type="spellStart"/>
      <w:r w:rsidRPr="00DF4F6A">
        <w:rPr>
          <w:rFonts w:ascii="Arial Narrow" w:hAnsi="Arial Narrow"/>
          <w:sz w:val="20"/>
        </w:rPr>
        <w:t>hardscape</w:t>
      </w:r>
      <w:proofErr w:type="spellEnd"/>
      <w:r w:rsidRPr="00DF4F6A">
        <w:rPr>
          <w:rFonts w:ascii="Arial Narrow" w:hAnsi="Arial Narrow"/>
          <w:sz w:val="20"/>
        </w:rPr>
        <w:t xml:space="preserve"> management program shall submit all proposed activities to the responsible parties listed in Section 3, either through detailed contractual language or addenda that establish protocols and products that will be used onsite. Contract language shall reflect the service providers’ duties as they relate to this Plan. Environmental best practices described below are incorporated into vendor contracts and SOP language as appropriate. Upon reviewing proposed activities, the responsible parties shall determine if the activities meet the criteria of the Plan and shall approve or deny action. </w:t>
      </w:r>
    </w:p>
    <w:p w:rsidR="00F5187F" w:rsidRPr="00DF4F6A" w:rsidRDefault="00F5187F" w:rsidP="00F5187F">
      <w:pPr>
        <w:rPr>
          <w:rFonts w:ascii="Arial Narrow" w:hAnsi="Arial Narrow"/>
          <w:sz w:val="20"/>
        </w:rPr>
      </w:pPr>
    </w:p>
    <w:p w:rsidR="00F5187F" w:rsidRPr="00DF4F6A" w:rsidRDefault="00F5187F" w:rsidP="00F5187F">
      <w:pPr>
        <w:rPr>
          <w:rFonts w:ascii="Arial Narrow" w:hAnsi="Arial Narrow"/>
          <w:sz w:val="20"/>
        </w:rPr>
      </w:pPr>
      <w:r w:rsidRPr="00DF4F6A">
        <w:rPr>
          <w:rFonts w:ascii="Arial Narrow" w:hAnsi="Arial Narrow"/>
          <w:sz w:val="20"/>
        </w:rPr>
        <w:t xml:space="preserve">The responsible parties listed in Section 3, shall regularly communicate with all service providers, and conduct regular site inspections and evaluations to ensure that the Plan is in place and functioning as intended. In addition to ongoing quality control measures, the responsible parties will review all practices and products prior to contract renewal (typically annually) to identify opportunities for improvement and expansion of environmentally friendly practices. </w:t>
      </w:r>
    </w:p>
    <w:p w:rsidR="00F5187F" w:rsidRPr="00DF4F6A" w:rsidRDefault="00F5187F" w:rsidP="00F5187F">
      <w:pPr>
        <w:rPr>
          <w:rFonts w:ascii="Arial Narrow" w:hAnsi="Arial Narrow"/>
          <w:sz w:val="20"/>
        </w:rPr>
      </w:pPr>
    </w:p>
    <w:p w:rsidR="00F5187F" w:rsidRPr="00DF4F6A" w:rsidRDefault="00F5187F" w:rsidP="00F5187F">
      <w:pPr>
        <w:rPr>
          <w:rFonts w:ascii="Arial Narrow" w:hAnsi="Arial Narrow"/>
          <w:sz w:val="20"/>
        </w:rPr>
      </w:pPr>
    </w:p>
    <w:p w:rsidR="00F5187F" w:rsidRPr="00DF4F6A" w:rsidRDefault="00F5187F">
      <w:pPr>
        <w:rPr>
          <w:rFonts w:ascii="Arial Narrow" w:hAnsi="Arial Narrow"/>
          <w:b/>
          <w:sz w:val="20"/>
          <w:u w:val="single"/>
        </w:rPr>
      </w:pPr>
      <w:r w:rsidRPr="00DF4F6A">
        <w:rPr>
          <w:rFonts w:ascii="Arial Narrow" w:hAnsi="Arial Narrow"/>
          <w:b/>
          <w:sz w:val="20"/>
          <w:u w:val="single"/>
        </w:rPr>
        <w:t xml:space="preserve">SECTION 5: MAINTENANCE EQUIPMENT </w:t>
      </w:r>
    </w:p>
    <w:p w:rsidR="00F5187F" w:rsidRPr="00DF4F6A" w:rsidRDefault="00F5187F">
      <w:pPr>
        <w:rPr>
          <w:rFonts w:ascii="Arial Narrow" w:hAnsi="Arial Narrow"/>
          <w:color w:val="FF0000"/>
          <w:sz w:val="20"/>
        </w:rPr>
      </w:pPr>
    </w:p>
    <w:p w:rsidR="00F5187F" w:rsidRPr="00DF4F6A" w:rsidRDefault="00F5187F">
      <w:pPr>
        <w:rPr>
          <w:rFonts w:ascii="Arial Narrow" w:hAnsi="Arial Narrow"/>
          <w:sz w:val="20"/>
        </w:rPr>
      </w:pPr>
      <w:r w:rsidRPr="00DF4F6A">
        <w:rPr>
          <w:rFonts w:ascii="Arial Narrow" w:hAnsi="Arial Narrow"/>
          <w:sz w:val="20"/>
        </w:rPr>
        <w:t xml:space="preserve">Generally, manual methods of grounds management, electric equipment, or equipment with noise and emission controls shall be used in lieu of fossil-fuel-powered machinery, whenever possible, to reduce soil compaction, and noise and air pollution produced by gas-powered equipment. </w:t>
      </w:r>
    </w:p>
    <w:p w:rsidR="00F5187F" w:rsidRPr="00DF4F6A" w:rsidRDefault="00F5187F">
      <w:pPr>
        <w:rPr>
          <w:rFonts w:ascii="Arial Narrow" w:hAnsi="Arial Narrow"/>
          <w:sz w:val="20"/>
        </w:rPr>
      </w:pPr>
    </w:p>
    <w:p w:rsidR="00F5187F" w:rsidRPr="00DF4F6A" w:rsidRDefault="00F5187F">
      <w:pPr>
        <w:rPr>
          <w:rFonts w:ascii="Arial Narrow" w:hAnsi="Arial Narrow"/>
          <w:sz w:val="20"/>
        </w:rPr>
      </w:pPr>
      <w:r w:rsidRPr="00DF4F6A">
        <w:rPr>
          <w:rFonts w:ascii="Arial Narrow" w:hAnsi="Arial Narrow"/>
          <w:sz w:val="20"/>
        </w:rPr>
        <w:t>PERFORMANCE METRICS &amp; GOALS</w:t>
      </w:r>
    </w:p>
    <w:p w:rsidR="00F5187F" w:rsidRPr="00DF4F6A" w:rsidRDefault="00F5187F" w:rsidP="00F5187F">
      <w:pPr>
        <w:rPr>
          <w:rFonts w:ascii="Arial Narrow" w:hAnsi="Arial Narrow"/>
          <w:sz w:val="20"/>
        </w:rPr>
      </w:pPr>
      <w:r w:rsidRPr="00DF4F6A">
        <w:rPr>
          <w:rFonts w:ascii="Arial Narrow" w:hAnsi="Arial Narrow"/>
          <w:sz w:val="20"/>
        </w:rPr>
        <w:t xml:space="preserve">The goal for environmentally preferred practices for maintenance equipment is as follows. When less than complete adoption occurs, the performance metric indicated will be used to gauge performance against the implementation target. </w:t>
      </w:r>
    </w:p>
    <w:p w:rsidR="00F5187F" w:rsidRPr="00DF4F6A" w:rsidRDefault="00F5187F" w:rsidP="00F5187F">
      <w:pPr>
        <w:rPr>
          <w:rFonts w:ascii="Arial Narrow" w:hAnsi="Arial Narrow"/>
          <w:sz w:val="20"/>
        </w:rPr>
      </w:pPr>
    </w:p>
    <w:p w:rsidR="00F5187F" w:rsidRPr="00DF4F6A" w:rsidRDefault="00F5187F" w:rsidP="00F5187F">
      <w:pPr>
        <w:rPr>
          <w:rFonts w:ascii="Arial Narrow" w:hAnsi="Arial Narrow"/>
          <w:sz w:val="20"/>
        </w:rPr>
      </w:pPr>
    </w:p>
    <w:tbl>
      <w:tblPr>
        <w:tblW w:w="91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795"/>
        <w:gridCol w:w="3193"/>
        <w:gridCol w:w="3112"/>
      </w:tblGrid>
      <w:tr w:rsidR="00F5187F" w:rsidRPr="00DF4F6A">
        <w:trPr>
          <w:trHeight w:val="504"/>
        </w:trPr>
        <w:tc>
          <w:tcPr>
            <w:tcW w:w="2795" w:type="dxa"/>
            <w:vMerge w:val="restart"/>
            <w:tcBorders>
              <w:top w:val="single" w:sz="12" w:space="0" w:color="auto"/>
              <w:left w:val="single" w:sz="12" w:space="0" w:color="auto"/>
            </w:tcBorders>
            <w:shd w:val="clear" w:color="auto" w:fill="F3F3F3"/>
            <w:vAlign w:val="center"/>
          </w:tcPr>
          <w:p w:rsidR="00F5187F" w:rsidRPr="00FF343C" w:rsidRDefault="00F5187F" w:rsidP="00F5187F">
            <w:pPr>
              <w:jc w:val="center"/>
              <w:rPr>
                <w:rFonts w:ascii="Arial Narrow" w:hAnsi="Arial Narrow"/>
                <w:b/>
                <w:sz w:val="20"/>
              </w:rPr>
            </w:pPr>
            <w:r w:rsidRPr="00FF343C">
              <w:rPr>
                <w:rFonts w:ascii="Arial Narrow" w:hAnsi="Arial Narrow"/>
                <w:b/>
                <w:sz w:val="20"/>
              </w:rPr>
              <w:t>Maintenance Equipment</w:t>
            </w:r>
          </w:p>
          <w:p w:rsidR="00F5187F" w:rsidRPr="00FF343C" w:rsidRDefault="00F5187F" w:rsidP="00F5187F">
            <w:pPr>
              <w:rPr>
                <w:rFonts w:ascii="Arial Narrow" w:hAnsi="Arial Narrow"/>
                <w:b/>
                <w:sz w:val="20"/>
              </w:rPr>
            </w:pPr>
          </w:p>
        </w:tc>
        <w:tc>
          <w:tcPr>
            <w:tcW w:w="3193" w:type="dxa"/>
            <w:tcBorders>
              <w:top w:val="single" w:sz="12" w:space="0" w:color="auto"/>
              <w:bottom w:val="single" w:sz="12" w:space="0" w:color="auto"/>
            </w:tcBorders>
            <w:shd w:val="clear" w:color="auto" w:fill="F3F3F3"/>
            <w:vAlign w:val="center"/>
          </w:tcPr>
          <w:p w:rsidR="00F5187F" w:rsidRPr="00FF343C" w:rsidRDefault="00F5187F" w:rsidP="00F5187F">
            <w:pPr>
              <w:jc w:val="center"/>
              <w:rPr>
                <w:rFonts w:ascii="Arial Narrow" w:hAnsi="Arial Narrow"/>
                <w:b/>
                <w:sz w:val="20"/>
              </w:rPr>
            </w:pPr>
            <w:r w:rsidRPr="00FF343C">
              <w:rPr>
                <w:rFonts w:ascii="Arial Narrow" w:hAnsi="Arial Narrow"/>
                <w:b/>
                <w:sz w:val="20"/>
              </w:rPr>
              <w:t xml:space="preserve">Goal </w:t>
            </w:r>
          </w:p>
        </w:tc>
        <w:tc>
          <w:tcPr>
            <w:tcW w:w="3112" w:type="dxa"/>
            <w:tcBorders>
              <w:top w:val="single" w:sz="12" w:space="0" w:color="auto"/>
              <w:bottom w:val="single" w:sz="12" w:space="0" w:color="auto"/>
              <w:right w:val="single" w:sz="12" w:space="0" w:color="auto"/>
            </w:tcBorders>
            <w:shd w:val="clear" w:color="auto" w:fill="F3F3F3"/>
            <w:vAlign w:val="center"/>
          </w:tcPr>
          <w:p w:rsidR="00F5187F" w:rsidRPr="00FF343C" w:rsidRDefault="00F5187F" w:rsidP="00F5187F">
            <w:pPr>
              <w:jc w:val="center"/>
              <w:rPr>
                <w:rFonts w:ascii="Arial Narrow" w:hAnsi="Arial Narrow"/>
                <w:b/>
                <w:sz w:val="20"/>
              </w:rPr>
            </w:pPr>
            <w:r w:rsidRPr="00FF343C">
              <w:rPr>
                <w:rFonts w:ascii="Arial Narrow" w:hAnsi="Arial Narrow"/>
                <w:b/>
                <w:sz w:val="20"/>
              </w:rPr>
              <w:t>Performance Metric</w:t>
            </w:r>
          </w:p>
        </w:tc>
      </w:tr>
      <w:tr w:rsidR="00F5187F" w:rsidRPr="00DF4F6A">
        <w:trPr>
          <w:trHeight w:val="397"/>
        </w:trPr>
        <w:tc>
          <w:tcPr>
            <w:tcW w:w="2795" w:type="dxa"/>
            <w:vMerge/>
            <w:tcBorders>
              <w:left w:val="single" w:sz="12" w:space="0" w:color="auto"/>
            </w:tcBorders>
            <w:vAlign w:val="center"/>
          </w:tcPr>
          <w:p w:rsidR="00F5187F" w:rsidRPr="00FF343C" w:rsidRDefault="00F5187F" w:rsidP="00F5187F">
            <w:pPr>
              <w:rPr>
                <w:rFonts w:ascii="Arial Narrow" w:hAnsi="Arial Narrow"/>
                <w:sz w:val="20"/>
              </w:rPr>
            </w:pPr>
          </w:p>
        </w:tc>
        <w:tc>
          <w:tcPr>
            <w:tcW w:w="3193" w:type="dxa"/>
            <w:tcBorders>
              <w:top w:val="single" w:sz="12" w:space="0" w:color="auto"/>
            </w:tcBorders>
            <w:vAlign w:val="center"/>
          </w:tcPr>
          <w:p w:rsidR="00F5187F" w:rsidRPr="00FF343C" w:rsidRDefault="00F5187F" w:rsidP="00F5187F">
            <w:pPr>
              <w:rPr>
                <w:rFonts w:ascii="Arial Narrow" w:hAnsi="Arial Narrow"/>
                <w:sz w:val="20"/>
              </w:rPr>
            </w:pPr>
            <w:r>
              <w:rPr>
                <w:rFonts w:ascii="Arial Narrow" w:hAnsi="Arial Narrow"/>
                <w:sz w:val="20"/>
              </w:rPr>
              <w:t>60</w:t>
            </w:r>
            <w:r w:rsidRPr="00FF343C">
              <w:rPr>
                <w:rFonts w:ascii="Arial Narrow" w:hAnsi="Arial Narrow"/>
                <w:sz w:val="20"/>
              </w:rPr>
              <w:t>% implementation</w:t>
            </w:r>
          </w:p>
        </w:tc>
        <w:tc>
          <w:tcPr>
            <w:tcW w:w="3112" w:type="dxa"/>
            <w:tcBorders>
              <w:top w:val="single" w:sz="12" w:space="0" w:color="auto"/>
              <w:right w:val="single" w:sz="12" w:space="0" w:color="auto"/>
            </w:tcBorders>
            <w:vAlign w:val="center"/>
          </w:tcPr>
          <w:p w:rsidR="00F5187F" w:rsidRPr="00FF343C" w:rsidRDefault="00F5187F" w:rsidP="00F5187F">
            <w:pPr>
              <w:rPr>
                <w:rFonts w:ascii="Arial Narrow" w:hAnsi="Arial Narrow"/>
                <w:sz w:val="20"/>
              </w:rPr>
            </w:pPr>
            <w:r w:rsidRPr="00FF343C">
              <w:rPr>
                <w:rFonts w:ascii="Arial Narrow" w:hAnsi="Arial Narrow"/>
                <w:sz w:val="20"/>
              </w:rPr>
              <w:t>Run-Time Hours of equipment used</w:t>
            </w:r>
          </w:p>
        </w:tc>
      </w:tr>
    </w:tbl>
    <w:p w:rsidR="00F5187F" w:rsidRPr="00DF4F6A" w:rsidRDefault="00F5187F" w:rsidP="00F5187F">
      <w:pPr>
        <w:rPr>
          <w:rFonts w:ascii="Arial Narrow" w:hAnsi="Arial Narrow"/>
          <w:sz w:val="20"/>
        </w:rPr>
      </w:pPr>
    </w:p>
    <w:p w:rsidR="00F5187F" w:rsidRPr="00DF4F6A" w:rsidRDefault="00F5187F">
      <w:pPr>
        <w:rPr>
          <w:rFonts w:ascii="Arial Narrow" w:hAnsi="Arial Narrow"/>
          <w:sz w:val="20"/>
        </w:rPr>
      </w:pPr>
    </w:p>
    <w:p w:rsidR="00F5187F" w:rsidRPr="00DF4F6A" w:rsidRDefault="00F5187F">
      <w:pPr>
        <w:rPr>
          <w:rFonts w:ascii="Arial Narrow" w:hAnsi="Arial Narrow"/>
          <w:sz w:val="20"/>
        </w:rPr>
      </w:pPr>
    </w:p>
    <w:p w:rsidR="00F5187F" w:rsidRDefault="00F5187F">
      <w:pPr>
        <w:rPr>
          <w:rFonts w:ascii="Arial Narrow" w:hAnsi="Arial Narrow"/>
          <w:sz w:val="20"/>
        </w:rPr>
      </w:pPr>
      <w:r w:rsidRPr="00DF4F6A">
        <w:rPr>
          <w:rFonts w:ascii="Arial Narrow" w:hAnsi="Arial Narrow"/>
          <w:sz w:val="20"/>
        </w:rPr>
        <w:t>PRACTICES TO OPTIMIZE SITE MAINTENANCE EQUIPMENT</w:t>
      </w:r>
    </w:p>
    <w:p w:rsidR="00F5187F" w:rsidRPr="00DF4F6A" w:rsidRDefault="00F5187F">
      <w:pPr>
        <w:rPr>
          <w:rFonts w:ascii="Arial Narrow" w:hAnsi="Arial Narrow"/>
          <w:sz w:val="20"/>
        </w:rPr>
      </w:pPr>
    </w:p>
    <w:p w:rsidR="00F5187F" w:rsidRPr="00FF343C" w:rsidRDefault="00F5187F" w:rsidP="00F5187F">
      <w:pPr>
        <w:numPr>
          <w:ilvl w:val="0"/>
          <w:numId w:val="1"/>
        </w:numPr>
        <w:rPr>
          <w:rFonts w:ascii="Arial Narrow" w:hAnsi="Arial Narrow"/>
          <w:sz w:val="20"/>
        </w:rPr>
      </w:pPr>
      <w:r w:rsidRPr="00FF343C">
        <w:rPr>
          <w:rFonts w:ascii="Arial Narrow" w:hAnsi="Arial Narrow"/>
          <w:sz w:val="20"/>
        </w:rPr>
        <w:t>When power equipment must be used, electric equipment (battery or corded)</w:t>
      </w:r>
      <w:r>
        <w:rPr>
          <w:rFonts w:ascii="Arial Narrow" w:hAnsi="Arial Narrow"/>
          <w:sz w:val="20"/>
        </w:rPr>
        <w:t xml:space="preserve"> and propane equipment </w:t>
      </w:r>
      <w:r w:rsidRPr="00FF343C">
        <w:rPr>
          <w:rFonts w:ascii="Arial Narrow" w:hAnsi="Arial Narrow"/>
          <w:sz w:val="20"/>
        </w:rPr>
        <w:t xml:space="preserve">instead of conventional gas-powered </w:t>
      </w:r>
      <w:proofErr w:type="gramStart"/>
      <w:r w:rsidRPr="00FF343C">
        <w:rPr>
          <w:rFonts w:ascii="Arial Narrow" w:hAnsi="Arial Narrow"/>
          <w:sz w:val="20"/>
        </w:rPr>
        <w:t>equipment,</w:t>
      </w:r>
      <w:proofErr w:type="gramEnd"/>
      <w:r w:rsidRPr="00FF343C">
        <w:rPr>
          <w:rFonts w:ascii="Arial Narrow" w:hAnsi="Arial Narrow"/>
          <w:sz w:val="20"/>
        </w:rPr>
        <w:t xml:space="preserve"> shall be used wherever practical. This measure will reduce the emissions produced by conventional equipment.</w:t>
      </w:r>
    </w:p>
    <w:p w:rsidR="00F5187F" w:rsidRPr="00FF343C" w:rsidRDefault="00F5187F" w:rsidP="00F5187F">
      <w:pPr>
        <w:numPr>
          <w:ilvl w:val="0"/>
          <w:numId w:val="1"/>
        </w:numPr>
        <w:rPr>
          <w:rFonts w:ascii="Arial Narrow" w:hAnsi="Arial Narrow"/>
          <w:sz w:val="20"/>
        </w:rPr>
      </w:pPr>
      <w:r>
        <w:rPr>
          <w:rFonts w:ascii="Arial Narrow" w:hAnsi="Arial Narrow"/>
          <w:sz w:val="20"/>
        </w:rPr>
        <w:t>Mulching</w:t>
      </w:r>
      <w:r w:rsidRPr="00FF343C">
        <w:rPr>
          <w:rFonts w:ascii="Arial Narrow" w:hAnsi="Arial Narrow"/>
          <w:sz w:val="20"/>
        </w:rPr>
        <w:t xml:space="preserve"> mowers </w:t>
      </w:r>
      <w:r>
        <w:rPr>
          <w:rFonts w:ascii="Arial Narrow" w:hAnsi="Arial Narrow"/>
          <w:sz w:val="20"/>
        </w:rPr>
        <w:t xml:space="preserve">are preferred and </w:t>
      </w:r>
      <w:r w:rsidRPr="00FF343C">
        <w:rPr>
          <w:rFonts w:ascii="Arial Narrow" w:hAnsi="Arial Narrow"/>
          <w:sz w:val="20"/>
        </w:rPr>
        <w:t>shall be used on turf areas and shall return clippings back into the lawn to recycle nutrients</w:t>
      </w:r>
      <w:r>
        <w:rPr>
          <w:rFonts w:ascii="Arial Narrow" w:hAnsi="Arial Narrow"/>
          <w:sz w:val="20"/>
        </w:rPr>
        <w:t xml:space="preserve"> whenever possible</w:t>
      </w:r>
      <w:r w:rsidRPr="00FF343C">
        <w:rPr>
          <w:rFonts w:ascii="Arial Narrow" w:hAnsi="Arial Narrow"/>
          <w:sz w:val="20"/>
        </w:rPr>
        <w:t xml:space="preserve">. </w:t>
      </w:r>
    </w:p>
    <w:p w:rsidR="00F5187F" w:rsidRPr="00FF343C" w:rsidRDefault="00F5187F" w:rsidP="00F5187F">
      <w:pPr>
        <w:numPr>
          <w:ilvl w:val="0"/>
          <w:numId w:val="1"/>
        </w:numPr>
        <w:rPr>
          <w:rFonts w:ascii="Arial Narrow" w:hAnsi="Arial Narrow"/>
          <w:sz w:val="20"/>
        </w:rPr>
      </w:pPr>
      <w:r w:rsidRPr="00FF343C">
        <w:rPr>
          <w:rFonts w:ascii="Arial Narrow" w:hAnsi="Arial Narrow"/>
          <w:sz w:val="20"/>
        </w:rPr>
        <w:t>Turf areas shall be hand-weeded.</w:t>
      </w:r>
    </w:p>
    <w:p w:rsidR="00F5187F" w:rsidRPr="00FF343C" w:rsidRDefault="00F5187F" w:rsidP="00F5187F">
      <w:pPr>
        <w:numPr>
          <w:ilvl w:val="0"/>
          <w:numId w:val="1"/>
        </w:numPr>
        <w:rPr>
          <w:rFonts w:ascii="Arial Narrow" w:hAnsi="Arial Narrow"/>
          <w:sz w:val="20"/>
        </w:rPr>
      </w:pPr>
      <w:r w:rsidRPr="00FF343C">
        <w:rPr>
          <w:rFonts w:ascii="Arial Narrow" w:hAnsi="Arial Narrow"/>
          <w:sz w:val="20"/>
        </w:rPr>
        <w:t xml:space="preserve">During the annual site cleanup in the spring, maintenance personnel shall manually prune </w:t>
      </w:r>
      <w:proofErr w:type="gramStart"/>
      <w:r w:rsidRPr="00FF343C">
        <w:rPr>
          <w:rFonts w:ascii="Arial Narrow" w:hAnsi="Arial Narrow"/>
          <w:sz w:val="20"/>
        </w:rPr>
        <w:t>winter-killed</w:t>
      </w:r>
      <w:proofErr w:type="gramEnd"/>
      <w:r w:rsidRPr="00FF343C">
        <w:rPr>
          <w:rFonts w:ascii="Arial Narrow" w:hAnsi="Arial Narrow"/>
          <w:sz w:val="20"/>
        </w:rPr>
        <w:t xml:space="preserve"> plants</w:t>
      </w:r>
      <w:r>
        <w:rPr>
          <w:rFonts w:ascii="Arial Narrow" w:hAnsi="Arial Narrow"/>
          <w:sz w:val="20"/>
        </w:rPr>
        <w:t xml:space="preserve">. </w:t>
      </w:r>
      <w:r w:rsidRPr="00FF343C">
        <w:rPr>
          <w:rFonts w:ascii="Arial Narrow" w:hAnsi="Arial Narrow"/>
          <w:sz w:val="20"/>
        </w:rPr>
        <w:t>Manual landscape maintenance reduces the need for powered machinery and the demand for fossil fuels.</w:t>
      </w:r>
    </w:p>
    <w:p w:rsidR="00F5187F" w:rsidRPr="00FF343C" w:rsidRDefault="00F5187F" w:rsidP="00F5187F">
      <w:pPr>
        <w:numPr>
          <w:ilvl w:val="0"/>
          <w:numId w:val="1"/>
        </w:numPr>
        <w:rPr>
          <w:rFonts w:ascii="Arial Narrow" w:hAnsi="Arial Narrow"/>
          <w:sz w:val="20"/>
        </w:rPr>
      </w:pPr>
      <w:r w:rsidRPr="00FF343C">
        <w:rPr>
          <w:rFonts w:ascii="Arial Narrow" w:hAnsi="Arial Narrow"/>
          <w:sz w:val="20"/>
        </w:rPr>
        <w:t xml:space="preserve">Weekly, the shrub and tree beds shall be hand-weeded. </w:t>
      </w:r>
    </w:p>
    <w:p w:rsidR="00F5187F" w:rsidRPr="00FF343C" w:rsidRDefault="00F5187F" w:rsidP="00F5187F">
      <w:pPr>
        <w:numPr>
          <w:ilvl w:val="0"/>
          <w:numId w:val="1"/>
        </w:numPr>
        <w:rPr>
          <w:rFonts w:ascii="Arial Narrow" w:hAnsi="Arial Narrow"/>
          <w:sz w:val="20"/>
        </w:rPr>
      </w:pPr>
      <w:r w:rsidRPr="00FF343C">
        <w:rPr>
          <w:rFonts w:ascii="Arial Narrow" w:hAnsi="Arial Narrow"/>
          <w:sz w:val="20"/>
        </w:rPr>
        <w:t xml:space="preserve">Shrubs and ornamental trees shall be manually pruned. </w:t>
      </w:r>
    </w:p>
    <w:p w:rsidR="00F5187F" w:rsidRPr="00FF343C" w:rsidRDefault="00F5187F" w:rsidP="00F5187F">
      <w:pPr>
        <w:numPr>
          <w:ilvl w:val="0"/>
          <w:numId w:val="1"/>
        </w:numPr>
        <w:rPr>
          <w:rFonts w:ascii="Arial Narrow" w:hAnsi="Arial Narrow"/>
          <w:sz w:val="20"/>
        </w:rPr>
      </w:pPr>
      <w:r w:rsidRPr="00FF343C">
        <w:rPr>
          <w:rFonts w:ascii="Arial Narrow" w:hAnsi="Arial Narrow"/>
          <w:sz w:val="20"/>
        </w:rPr>
        <w:t>All mowers shall receive new blades annually, and belts, bearings, and bushings shall be inspected on a yearly basis and changed as needed. Regular maintenance enhances the efficiency of equipment, thereby conserving energy and fuel and minimizing entire equipment replacements.</w:t>
      </w:r>
    </w:p>
    <w:p w:rsidR="00F5187F" w:rsidRPr="00DF4F6A" w:rsidRDefault="00F5187F">
      <w:pPr>
        <w:rPr>
          <w:rFonts w:ascii="Arial Narrow" w:hAnsi="Arial Narrow"/>
          <w:sz w:val="20"/>
        </w:rPr>
      </w:pPr>
    </w:p>
    <w:p w:rsidR="00F5187F" w:rsidRPr="00DF4F6A" w:rsidRDefault="00F5187F">
      <w:pPr>
        <w:rPr>
          <w:rFonts w:ascii="Arial Narrow" w:hAnsi="Arial Narrow"/>
          <w:b/>
          <w:sz w:val="20"/>
          <w:u w:val="single"/>
        </w:rPr>
      </w:pPr>
    </w:p>
    <w:p w:rsidR="00F5187F" w:rsidRPr="00DF4F6A" w:rsidRDefault="00F5187F">
      <w:pPr>
        <w:rPr>
          <w:rFonts w:ascii="Arial Narrow" w:hAnsi="Arial Narrow"/>
          <w:sz w:val="20"/>
          <w:u w:val="single"/>
        </w:rPr>
      </w:pPr>
      <w:r>
        <w:rPr>
          <w:rFonts w:ascii="Arial Narrow" w:hAnsi="Arial Narrow"/>
          <w:b/>
          <w:sz w:val="20"/>
          <w:u w:val="single"/>
        </w:rPr>
        <w:br w:type="page"/>
      </w:r>
      <w:r w:rsidRPr="00DF4F6A">
        <w:rPr>
          <w:rFonts w:ascii="Arial Narrow" w:hAnsi="Arial Narrow"/>
          <w:b/>
          <w:sz w:val="20"/>
          <w:u w:val="single"/>
        </w:rPr>
        <w:t>SECTION 6: SNOW REMOVAL</w:t>
      </w:r>
    </w:p>
    <w:p w:rsidR="00F5187F" w:rsidRPr="00DF4F6A" w:rsidRDefault="00F5187F">
      <w:pPr>
        <w:rPr>
          <w:rFonts w:ascii="Arial Narrow" w:hAnsi="Arial Narrow"/>
          <w:sz w:val="20"/>
        </w:rPr>
      </w:pPr>
    </w:p>
    <w:p w:rsidR="00F5187F" w:rsidRPr="00DF4F6A" w:rsidRDefault="00F5187F">
      <w:pPr>
        <w:rPr>
          <w:rFonts w:ascii="Arial Narrow" w:hAnsi="Arial Narrow"/>
          <w:sz w:val="20"/>
        </w:rPr>
      </w:pPr>
      <w:r w:rsidRPr="00DF4F6A">
        <w:rPr>
          <w:rFonts w:ascii="Arial Narrow" w:hAnsi="Arial Narrow"/>
          <w:sz w:val="20"/>
        </w:rPr>
        <w:t xml:space="preserve">Some chemicals used for snow and ice removal, such as calcium chloride and sodium chloride, can be toxic to vegetation and local aquatic ecosystems. </w:t>
      </w:r>
      <w:r w:rsidR="007831D7" w:rsidRPr="007831D7">
        <w:rPr>
          <w:rFonts w:ascii="Arial Narrow" w:hAnsi="Arial Narrow"/>
          <w:sz w:val="20"/>
          <w:highlight w:val="black"/>
        </w:rPr>
        <w:t>PROJECT NAME</w:t>
      </w:r>
      <w:r w:rsidRPr="00DF4F6A">
        <w:rPr>
          <w:rFonts w:ascii="Arial Narrow" w:hAnsi="Arial Narrow"/>
          <w:sz w:val="20"/>
        </w:rPr>
        <w:t xml:space="preserve"> shall implement snow and ice removal practices that minimize the amount of chemicals use</w:t>
      </w:r>
      <w:r>
        <w:rPr>
          <w:rFonts w:ascii="Arial Narrow" w:hAnsi="Arial Narrow"/>
          <w:sz w:val="20"/>
        </w:rPr>
        <w:t>d and prevent ecological damage.</w:t>
      </w:r>
    </w:p>
    <w:p w:rsidR="00F5187F" w:rsidRPr="00DF4F6A" w:rsidRDefault="00F5187F">
      <w:pPr>
        <w:rPr>
          <w:rFonts w:ascii="Arial Narrow" w:hAnsi="Arial Narrow"/>
          <w:sz w:val="20"/>
        </w:rPr>
      </w:pPr>
    </w:p>
    <w:p w:rsidR="00F5187F" w:rsidRPr="00DF4F6A" w:rsidRDefault="00F5187F">
      <w:pPr>
        <w:rPr>
          <w:rFonts w:ascii="Arial Narrow" w:hAnsi="Arial Narrow"/>
          <w:sz w:val="20"/>
        </w:rPr>
      </w:pPr>
      <w:r w:rsidRPr="00DF4F6A">
        <w:rPr>
          <w:rFonts w:ascii="Arial Narrow" w:hAnsi="Arial Narrow"/>
          <w:sz w:val="20"/>
        </w:rPr>
        <w:t>PERFORMANCE METRICS</w:t>
      </w:r>
    </w:p>
    <w:p w:rsidR="00F5187F" w:rsidRPr="00DF4F6A" w:rsidRDefault="00F5187F">
      <w:pPr>
        <w:rPr>
          <w:rFonts w:ascii="Arial Narrow" w:hAnsi="Arial Narrow"/>
          <w:color w:val="00B050"/>
          <w:sz w:val="20"/>
        </w:rPr>
      </w:pPr>
      <w:r w:rsidRPr="00DF4F6A">
        <w:rPr>
          <w:rFonts w:ascii="Arial Narrow" w:hAnsi="Arial Narrow"/>
          <w:sz w:val="20"/>
        </w:rPr>
        <w:t xml:space="preserve">The goal for environmentally preferred practices for deicer chemicals is as follows. When less than complete adoption occurs, the performance metric indicated will be used to gauge performance against the implementation target. </w:t>
      </w:r>
    </w:p>
    <w:p w:rsidR="00F5187F" w:rsidRPr="00DF4F6A" w:rsidRDefault="00F5187F">
      <w:pPr>
        <w:rPr>
          <w:rFonts w:ascii="Arial Narrow" w:hAnsi="Arial Narrow"/>
          <w:color w:val="00B050"/>
          <w:sz w:val="20"/>
        </w:rPr>
      </w:pPr>
    </w:p>
    <w:p w:rsidR="00F5187F" w:rsidRPr="00DF4F6A" w:rsidRDefault="00F5187F">
      <w:pPr>
        <w:rPr>
          <w:rFonts w:ascii="Arial Narrow" w:hAnsi="Arial Narrow"/>
          <w:sz w:val="20"/>
        </w:rPr>
      </w:pPr>
    </w:p>
    <w:tbl>
      <w:tblPr>
        <w:tblW w:w="91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795"/>
        <w:gridCol w:w="3193"/>
        <w:gridCol w:w="3112"/>
      </w:tblGrid>
      <w:tr w:rsidR="00F5187F" w:rsidRPr="00DF4F6A">
        <w:trPr>
          <w:trHeight w:val="504"/>
        </w:trPr>
        <w:tc>
          <w:tcPr>
            <w:tcW w:w="2795" w:type="dxa"/>
            <w:vMerge w:val="restart"/>
            <w:tcBorders>
              <w:top w:val="single" w:sz="12" w:space="0" w:color="auto"/>
              <w:left w:val="single" w:sz="12" w:space="0" w:color="auto"/>
            </w:tcBorders>
            <w:shd w:val="clear" w:color="auto" w:fill="F3F3F3"/>
            <w:vAlign w:val="center"/>
          </w:tcPr>
          <w:p w:rsidR="00F5187F" w:rsidRPr="00DF4F6A" w:rsidRDefault="00F5187F" w:rsidP="00F5187F">
            <w:pPr>
              <w:jc w:val="center"/>
              <w:rPr>
                <w:rFonts w:ascii="Arial Narrow" w:hAnsi="Arial Narrow"/>
                <w:b/>
                <w:sz w:val="20"/>
              </w:rPr>
            </w:pPr>
            <w:r w:rsidRPr="00DF4F6A">
              <w:rPr>
                <w:rFonts w:ascii="Arial Narrow" w:hAnsi="Arial Narrow"/>
                <w:b/>
                <w:sz w:val="20"/>
              </w:rPr>
              <w:t>Deicer Chemicals</w:t>
            </w:r>
          </w:p>
          <w:p w:rsidR="00F5187F" w:rsidRPr="00DF4F6A" w:rsidRDefault="00F5187F" w:rsidP="00F5187F">
            <w:pPr>
              <w:rPr>
                <w:rFonts w:ascii="Arial Narrow" w:hAnsi="Arial Narrow"/>
                <w:b/>
                <w:sz w:val="20"/>
              </w:rPr>
            </w:pPr>
          </w:p>
        </w:tc>
        <w:tc>
          <w:tcPr>
            <w:tcW w:w="3193" w:type="dxa"/>
            <w:tcBorders>
              <w:top w:val="single" w:sz="12" w:space="0" w:color="auto"/>
              <w:bottom w:val="single" w:sz="12" w:space="0" w:color="auto"/>
            </w:tcBorders>
            <w:shd w:val="clear" w:color="auto" w:fill="F3F3F3"/>
            <w:vAlign w:val="center"/>
          </w:tcPr>
          <w:p w:rsidR="00F5187F" w:rsidRPr="00DF4F6A" w:rsidRDefault="00F5187F" w:rsidP="00F5187F">
            <w:pPr>
              <w:jc w:val="center"/>
              <w:rPr>
                <w:rFonts w:ascii="Arial Narrow" w:hAnsi="Arial Narrow"/>
                <w:b/>
                <w:sz w:val="20"/>
              </w:rPr>
            </w:pPr>
            <w:r w:rsidRPr="00DF4F6A">
              <w:rPr>
                <w:rFonts w:ascii="Arial Narrow" w:hAnsi="Arial Narrow"/>
                <w:b/>
                <w:sz w:val="20"/>
              </w:rPr>
              <w:t>Goal</w:t>
            </w:r>
          </w:p>
        </w:tc>
        <w:tc>
          <w:tcPr>
            <w:tcW w:w="3112" w:type="dxa"/>
            <w:tcBorders>
              <w:top w:val="single" w:sz="12" w:space="0" w:color="auto"/>
              <w:bottom w:val="single" w:sz="12" w:space="0" w:color="auto"/>
              <w:right w:val="single" w:sz="12" w:space="0" w:color="auto"/>
            </w:tcBorders>
            <w:shd w:val="clear" w:color="auto" w:fill="F3F3F3"/>
            <w:vAlign w:val="center"/>
          </w:tcPr>
          <w:p w:rsidR="00F5187F" w:rsidRPr="00DF4F6A" w:rsidRDefault="00F5187F" w:rsidP="00F5187F">
            <w:pPr>
              <w:jc w:val="center"/>
              <w:rPr>
                <w:rFonts w:ascii="Arial Narrow" w:hAnsi="Arial Narrow"/>
                <w:b/>
                <w:sz w:val="20"/>
              </w:rPr>
            </w:pPr>
            <w:r w:rsidRPr="00DF4F6A">
              <w:rPr>
                <w:rFonts w:ascii="Arial Narrow" w:hAnsi="Arial Narrow"/>
                <w:b/>
                <w:sz w:val="20"/>
              </w:rPr>
              <w:t>Performance Metric</w:t>
            </w:r>
          </w:p>
        </w:tc>
      </w:tr>
      <w:tr w:rsidR="00F5187F" w:rsidRPr="00DF4F6A">
        <w:trPr>
          <w:trHeight w:val="397"/>
        </w:trPr>
        <w:tc>
          <w:tcPr>
            <w:tcW w:w="2795" w:type="dxa"/>
            <w:vMerge/>
            <w:tcBorders>
              <w:left w:val="single" w:sz="12" w:space="0" w:color="auto"/>
            </w:tcBorders>
            <w:vAlign w:val="center"/>
          </w:tcPr>
          <w:p w:rsidR="00F5187F" w:rsidRPr="00DF4F6A" w:rsidRDefault="00F5187F" w:rsidP="00F5187F">
            <w:pPr>
              <w:rPr>
                <w:rFonts w:ascii="Arial Narrow" w:hAnsi="Arial Narrow"/>
                <w:sz w:val="20"/>
              </w:rPr>
            </w:pPr>
          </w:p>
        </w:tc>
        <w:tc>
          <w:tcPr>
            <w:tcW w:w="3193" w:type="dxa"/>
            <w:tcBorders>
              <w:top w:val="single" w:sz="12" w:space="0" w:color="auto"/>
            </w:tcBorders>
            <w:vAlign w:val="center"/>
          </w:tcPr>
          <w:p w:rsidR="00F5187F" w:rsidRPr="00DF4F6A" w:rsidRDefault="00F5187F" w:rsidP="00F5187F">
            <w:pPr>
              <w:rPr>
                <w:rFonts w:ascii="Arial Narrow" w:hAnsi="Arial Narrow"/>
                <w:sz w:val="20"/>
              </w:rPr>
            </w:pPr>
            <w:r w:rsidRPr="00DF4F6A">
              <w:rPr>
                <w:rFonts w:ascii="Arial Narrow" w:hAnsi="Arial Narrow"/>
                <w:sz w:val="20"/>
              </w:rPr>
              <w:t>100% implementation</w:t>
            </w:r>
          </w:p>
        </w:tc>
        <w:tc>
          <w:tcPr>
            <w:tcW w:w="3112" w:type="dxa"/>
            <w:tcBorders>
              <w:top w:val="single" w:sz="12" w:space="0" w:color="auto"/>
              <w:right w:val="single" w:sz="12" w:space="0" w:color="auto"/>
            </w:tcBorders>
            <w:vAlign w:val="center"/>
          </w:tcPr>
          <w:p w:rsidR="00F5187F" w:rsidRPr="00DF4F6A" w:rsidRDefault="00F5187F" w:rsidP="006F7215">
            <w:pPr>
              <w:rPr>
                <w:rFonts w:ascii="Arial Narrow" w:hAnsi="Arial Narrow"/>
                <w:sz w:val="20"/>
              </w:rPr>
            </w:pPr>
            <w:r w:rsidRPr="00DF4F6A">
              <w:rPr>
                <w:rFonts w:ascii="Arial Narrow" w:hAnsi="Arial Narrow"/>
                <w:sz w:val="20"/>
              </w:rPr>
              <w:t xml:space="preserve">Cost of </w:t>
            </w:r>
            <w:r w:rsidR="006F7215">
              <w:rPr>
                <w:rFonts w:ascii="Arial Narrow" w:hAnsi="Arial Narrow"/>
                <w:sz w:val="20"/>
              </w:rPr>
              <w:t>deicing chemicals used</w:t>
            </w:r>
          </w:p>
        </w:tc>
      </w:tr>
    </w:tbl>
    <w:p w:rsidR="00F5187F" w:rsidRPr="00DF4F6A" w:rsidRDefault="00F5187F">
      <w:pPr>
        <w:rPr>
          <w:rFonts w:ascii="Arial Narrow" w:hAnsi="Arial Narrow"/>
          <w:sz w:val="20"/>
        </w:rPr>
      </w:pPr>
    </w:p>
    <w:p w:rsidR="00F5187F" w:rsidRPr="00DF4F6A" w:rsidRDefault="00F5187F">
      <w:pPr>
        <w:rPr>
          <w:rFonts w:ascii="Arial Narrow" w:hAnsi="Arial Narrow"/>
          <w:sz w:val="20"/>
        </w:rPr>
      </w:pPr>
    </w:p>
    <w:p w:rsidR="00F5187F" w:rsidRPr="00DF4F6A" w:rsidRDefault="00F5187F">
      <w:pPr>
        <w:rPr>
          <w:rFonts w:ascii="Arial Narrow" w:hAnsi="Arial Narrow"/>
          <w:sz w:val="20"/>
        </w:rPr>
      </w:pPr>
      <w:r w:rsidRPr="00DF4F6A">
        <w:rPr>
          <w:rFonts w:ascii="Arial Narrow" w:hAnsi="Arial Narrow"/>
          <w:sz w:val="20"/>
        </w:rPr>
        <w:t>PRACTICES TO OPTIMIZE SNOW REMOVAL</w:t>
      </w:r>
    </w:p>
    <w:p w:rsidR="00F5187F" w:rsidRPr="00DF4F6A" w:rsidRDefault="00F5187F">
      <w:pPr>
        <w:rPr>
          <w:rFonts w:ascii="Arial Narrow" w:hAnsi="Arial Narrow"/>
          <w:color w:val="00B050"/>
          <w:sz w:val="20"/>
        </w:rPr>
      </w:pPr>
    </w:p>
    <w:p w:rsidR="00F5187F" w:rsidRPr="00DF4F6A" w:rsidRDefault="00F5187F" w:rsidP="00F5187F">
      <w:pPr>
        <w:numPr>
          <w:ilvl w:val="0"/>
          <w:numId w:val="1"/>
        </w:numPr>
        <w:tabs>
          <w:tab w:val="clear" w:pos="720"/>
          <w:tab w:val="num" w:pos="360"/>
        </w:tabs>
        <w:rPr>
          <w:rFonts w:ascii="Arial Narrow" w:hAnsi="Arial Narrow"/>
          <w:sz w:val="20"/>
        </w:rPr>
      </w:pPr>
      <w:r w:rsidRPr="00DF4F6A">
        <w:rPr>
          <w:rFonts w:ascii="Arial Narrow" w:hAnsi="Arial Narrow"/>
          <w:sz w:val="20"/>
        </w:rPr>
        <w:t>Deicing chemicals shall be used on parking lots and roadways only as necessary. To protect vegetation and receiving waterways, the minimum amount of deicer that is effective shall be used. Application rates shall be tailored to match actual conditions based on pavement temperature, precipitation, and beginning concentrations of the deicer.</w:t>
      </w:r>
    </w:p>
    <w:p w:rsidR="00F5187F" w:rsidRPr="00DF4F6A" w:rsidRDefault="00F5187F" w:rsidP="00F5187F">
      <w:pPr>
        <w:numPr>
          <w:ilvl w:val="0"/>
          <w:numId w:val="1"/>
        </w:numPr>
        <w:tabs>
          <w:tab w:val="clear" w:pos="720"/>
          <w:tab w:val="num" w:pos="360"/>
        </w:tabs>
        <w:rPr>
          <w:rFonts w:ascii="Arial Narrow" w:hAnsi="Arial Narrow"/>
          <w:sz w:val="20"/>
        </w:rPr>
      </w:pPr>
      <w:r w:rsidRPr="00DF4F6A">
        <w:rPr>
          <w:rFonts w:ascii="Arial Narrow" w:hAnsi="Arial Narrow"/>
          <w:sz w:val="20"/>
        </w:rPr>
        <w:t>Environmentally preferred deicing products shall be used for routine applications. Pre-approved products include those primarily comprised of:</w:t>
      </w:r>
    </w:p>
    <w:p w:rsidR="00F5187F" w:rsidRPr="00DF4F6A" w:rsidRDefault="00F5187F" w:rsidP="00F5187F">
      <w:pPr>
        <w:numPr>
          <w:ilvl w:val="1"/>
          <w:numId w:val="1"/>
        </w:numPr>
        <w:rPr>
          <w:rFonts w:ascii="Arial Narrow" w:hAnsi="Arial Narrow"/>
          <w:sz w:val="20"/>
        </w:rPr>
      </w:pPr>
      <w:proofErr w:type="gramStart"/>
      <w:r w:rsidRPr="00DF4F6A">
        <w:rPr>
          <w:rFonts w:ascii="Arial Narrow" w:hAnsi="Arial Narrow"/>
          <w:sz w:val="20"/>
        </w:rPr>
        <w:t>potassium</w:t>
      </w:r>
      <w:proofErr w:type="gramEnd"/>
      <w:r w:rsidRPr="00DF4F6A">
        <w:rPr>
          <w:rFonts w:ascii="Arial Narrow" w:hAnsi="Arial Narrow"/>
          <w:sz w:val="20"/>
        </w:rPr>
        <w:t xml:space="preserve"> acetate</w:t>
      </w:r>
    </w:p>
    <w:p w:rsidR="00F5187F" w:rsidRPr="00DF4F6A" w:rsidRDefault="00F5187F" w:rsidP="00F5187F">
      <w:pPr>
        <w:numPr>
          <w:ilvl w:val="1"/>
          <w:numId w:val="1"/>
        </w:numPr>
        <w:rPr>
          <w:rFonts w:ascii="Arial Narrow" w:hAnsi="Arial Narrow"/>
          <w:sz w:val="20"/>
        </w:rPr>
      </w:pPr>
      <w:proofErr w:type="gramStart"/>
      <w:r w:rsidRPr="00DF4F6A">
        <w:rPr>
          <w:rFonts w:ascii="Arial Narrow" w:hAnsi="Arial Narrow"/>
          <w:sz w:val="20"/>
        </w:rPr>
        <w:t>potassium</w:t>
      </w:r>
      <w:proofErr w:type="gramEnd"/>
      <w:r w:rsidRPr="00DF4F6A">
        <w:rPr>
          <w:rFonts w:ascii="Arial Narrow" w:hAnsi="Arial Narrow"/>
          <w:sz w:val="20"/>
        </w:rPr>
        <w:t xml:space="preserve"> chloride</w:t>
      </w:r>
    </w:p>
    <w:p w:rsidR="00F5187F" w:rsidRPr="00DF4F6A" w:rsidRDefault="00F5187F" w:rsidP="00F5187F">
      <w:pPr>
        <w:numPr>
          <w:ilvl w:val="1"/>
          <w:numId w:val="1"/>
        </w:numPr>
        <w:rPr>
          <w:rFonts w:ascii="Arial Narrow" w:hAnsi="Arial Narrow"/>
          <w:sz w:val="20"/>
        </w:rPr>
      </w:pPr>
      <w:proofErr w:type="gramStart"/>
      <w:r w:rsidRPr="00DF4F6A">
        <w:rPr>
          <w:rFonts w:ascii="Arial Narrow" w:hAnsi="Arial Narrow"/>
          <w:sz w:val="20"/>
        </w:rPr>
        <w:t>magnesium</w:t>
      </w:r>
      <w:proofErr w:type="gramEnd"/>
      <w:r w:rsidRPr="00DF4F6A">
        <w:rPr>
          <w:rFonts w:ascii="Arial Narrow" w:hAnsi="Arial Narrow"/>
          <w:sz w:val="20"/>
        </w:rPr>
        <w:t xml:space="preserve"> chloride.</w:t>
      </w:r>
    </w:p>
    <w:p w:rsidR="00F5187F" w:rsidRPr="00DF4F6A" w:rsidRDefault="00F5187F" w:rsidP="00F5187F">
      <w:pPr>
        <w:numPr>
          <w:ilvl w:val="0"/>
          <w:numId w:val="1"/>
        </w:numPr>
        <w:tabs>
          <w:tab w:val="clear" w:pos="720"/>
          <w:tab w:val="left" w:pos="0"/>
        </w:tabs>
        <w:rPr>
          <w:rFonts w:ascii="Arial Narrow" w:hAnsi="Arial Narrow"/>
          <w:sz w:val="20"/>
        </w:rPr>
      </w:pPr>
      <w:r w:rsidRPr="00DF4F6A">
        <w:rPr>
          <w:rFonts w:ascii="Arial Narrow" w:hAnsi="Arial Narrow"/>
          <w:sz w:val="20"/>
        </w:rPr>
        <w:t xml:space="preserve">Deicing agents other than those listed above shall be submitted for review and approval by the </w:t>
      </w:r>
      <w:r>
        <w:rPr>
          <w:rFonts w:ascii="Arial Narrow" w:hAnsi="Arial Narrow"/>
          <w:sz w:val="20"/>
        </w:rPr>
        <w:t>Chief Engineer</w:t>
      </w:r>
      <w:r w:rsidRPr="00DF4F6A">
        <w:rPr>
          <w:rFonts w:ascii="Arial Narrow" w:hAnsi="Arial Narrow"/>
          <w:sz w:val="20"/>
        </w:rPr>
        <w:t xml:space="preserve"> prior to use.</w:t>
      </w:r>
    </w:p>
    <w:p w:rsidR="00F5187F" w:rsidRPr="00DF4F6A" w:rsidRDefault="00F5187F" w:rsidP="00F5187F">
      <w:pPr>
        <w:numPr>
          <w:ilvl w:val="0"/>
          <w:numId w:val="1"/>
        </w:numPr>
        <w:tabs>
          <w:tab w:val="clear" w:pos="720"/>
          <w:tab w:val="num" w:pos="360"/>
        </w:tabs>
        <w:rPr>
          <w:rFonts w:ascii="Arial Narrow" w:hAnsi="Arial Narrow"/>
          <w:sz w:val="20"/>
        </w:rPr>
      </w:pPr>
      <w:r w:rsidRPr="00DF4F6A">
        <w:rPr>
          <w:rFonts w:ascii="Arial Narrow" w:hAnsi="Arial Narrow"/>
          <w:sz w:val="20"/>
        </w:rPr>
        <w:t xml:space="preserve">Sodium chloride and calcium chloride deicing products </w:t>
      </w:r>
      <w:r w:rsidRPr="00DF4F6A">
        <w:rPr>
          <w:rFonts w:ascii="Arial Narrow" w:hAnsi="Arial Narrow"/>
          <w:i/>
          <w:sz w:val="20"/>
        </w:rPr>
        <w:t>shall not</w:t>
      </w:r>
      <w:r w:rsidRPr="00DF4F6A">
        <w:rPr>
          <w:rFonts w:ascii="Arial Narrow" w:hAnsi="Arial Narrow"/>
          <w:sz w:val="20"/>
        </w:rPr>
        <w:t xml:space="preserve"> be used unless The </w:t>
      </w:r>
      <w:r>
        <w:rPr>
          <w:rFonts w:ascii="Arial Narrow" w:hAnsi="Arial Narrow"/>
          <w:sz w:val="20"/>
        </w:rPr>
        <w:t>Chief Engineer</w:t>
      </w:r>
      <w:r w:rsidRPr="00DF4F6A">
        <w:rPr>
          <w:rFonts w:ascii="Arial Narrow" w:hAnsi="Arial Narrow"/>
          <w:sz w:val="20"/>
        </w:rPr>
        <w:t xml:space="preserve"> grants written permission prior to application. </w:t>
      </w:r>
    </w:p>
    <w:p w:rsidR="00F5187F" w:rsidRPr="00DF4F6A" w:rsidRDefault="00F5187F" w:rsidP="00F5187F">
      <w:pPr>
        <w:numPr>
          <w:ilvl w:val="0"/>
          <w:numId w:val="1"/>
        </w:numPr>
        <w:tabs>
          <w:tab w:val="clear" w:pos="720"/>
          <w:tab w:val="num" w:pos="360"/>
        </w:tabs>
        <w:rPr>
          <w:rFonts w:ascii="Arial Narrow" w:hAnsi="Arial Narrow"/>
          <w:sz w:val="20"/>
        </w:rPr>
      </w:pPr>
      <w:r w:rsidRPr="00DF4F6A">
        <w:rPr>
          <w:rFonts w:ascii="Arial Narrow" w:hAnsi="Arial Narrow"/>
          <w:sz w:val="20"/>
        </w:rPr>
        <w:t>Sidewalks and parking lots shall always be plowed prior to the application of deicing agents</w:t>
      </w:r>
      <w:r w:rsidRPr="00DF4F6A">
        <w:rPr>
          <w:rFonts w:ascii="Arial" w:hAnsi="Arial" w:cs="Arial"/>
          <w:sz w:val="20"/>
        </w:rPr>
        <w:t>—</w:t>
      </w:r>
      <w:r w:rsidRPr="00DF4F6A">
        <w:rPr>
          <w:rFonts w:ascii="Arial Narrow" w:hAnsi="Arial Narrow"/>
          <w:sz w:val="20"/>
        </w:rPr>
        <w:t>to limit the amount of chemicals needed and reduce the potential for harmful runoff.</w:t>
      </w:r>
    </w:p>
    <w:p w:rsidR="00F5187F" w:rsidRPr="00DF4F6A" w:rsidRDefault="00F5187F" w:rsidP="00F5187F">
      <w:pPr>
        <w:numPr>
          <w:ilvl w:val="0"/>
          <w:numId w:val="1"/>
        </w:numPr>
        <w:rPr>
          <w:rFonts w:ascii="Arial Narrow" w:hAnsi="Arial Narrow"/>
          <w:sz w:val="20"/>
        </w:rPr>
      </w:pPr>
      <w:r w:rsidRPr="00DF4F6A">
        <w:rPr>
          <w:rFonts w:ascii="Arial Narrow" w:hAnsi="Arial Narrow"/>
          <w:sz w:val="20"/>
        </w:rPr>
        <w:t xml:space="preserve">When possible, anti-icing measures (preemptively applying deicer before a storm) shall be performed, thereby significantly reducing the overall need for deicing chemicals. </w:t>
      </w:r>
    </w:p>
    <w:p w:rsidR="00F5187F" w:rsidRPr="00DF4F6A" w:rsidRDefault="00F5187F">
      <w:pPr>
        <w:rPr>
          <w:rFonts w:ascii="Arial Narrow" w:hAnsi="Arial Narrow"/>
          <w:sz w:val="20"/>
        </w:rPr>
      </w:pPr>
    </w:p>
    <w:p w:rsidR="00F5187F" w:rsidRPr="00DF4F6A" w:rsidRDefault="00F5187F">
      <w:pPr>
        <w:rPr>
          <w:rFonts w:ascii="Arial Narrow" w:hAnsi="Arial Narrow"/>
          <w:sz w:val="20"/>
        </w:rPr>
      </w:pPr>
    </w:p>
    <w:p w:rsidR="00F5187F" w:rsidRPr="00DF4F6A" w:rsidRDefault="00F5187F">
      <w:pPr>
        <w:rPr>
          <w:rFonts w:ascii="Arial Narrow" w:hAnsi="Arial Narrow"/>
          <w:b/>
          <w:sz w:val="20"/>
          <w:u w:val="single"/>
        </w:rPr>
      </w:pPr>
      <w:r w:rsidRPr="00DF4F6A">
        <w:rPr>
          <w:rFonts w:ascii="Arial Narrow" w:hAnsi="Arial Narrow"/>
          <w:b/>
          <w:sz w:val="20"/>
          <w:u w:val="single"/>
        </w:rPr>
        <w:t>SECTION 7: HARDSCAPE MAINTENANCE</w:t>
      </w:r>
    </w:p>
    <w:p w:rsidR="00F5187F" w:rsidRPr="00DF4F6A" w:rsidRDefault="00F5187F" w:rsidP="00F5187F">
      <w:pPr>
        <w:rPr>
          <w:rFonts w:ascii="Arial Narrow" w:hAnsi="Arial Narrow"/>
          <w:sz w:val="20"/>
        </w:rPr>
      </w:pPr>
    </w:p>
    <w:p w:rsidR="00F5187F" w:rsidRPr="00DF4F6A" w:rsidRDefault="00F5187F" w:rsidP="00F5187F">
      <w:pPr>
        <w:rPr>
          <w:rFonts w:ascii="Arial Narrow" w:hAnsi="Arial Narrow"/>
          <w:sz w:val="20"/>
        </w:rPr>
      </w:pPr>
      <w:proofErr w:type="spellStart"/>
      <w:r w:rsidRPr="00DF4F6A">
        <w:rPr>
          <w:rFonts w:ascii="Arial Narrow" w:hAnsi="Arial Narrow"/>
          <w:sz w:val="20"/>
        </w:rPr>
        <w:t>Hardscape</w:t>
      </w:r>
      <w:proofErr w:type="spellEnd"/>
      <w:r w:rsidRPr="00DF4F6A">
        <w:rPr>
          <w:rFonts w:ascii="Arial Narrow" w:hAnsi="Arial Narrow"/>
          <w:sz w:val="20"/>
        </w:rPr>
        <w:t xml:space="preserve"> maintenance shall be performed in a manner that minimizes the environmental impact of cleaning chemicals.</w:t>
      </w:r>
    </w:p>
    <w:p w:rsidR="00F5187F" w:rsidRPr="00DF4F6A" w:rsidRDefault="00F5187F" w:rsidP="00F5187F">
      <w:pPr>
        <w:rPr>
          <w:rFonts w:ascii="Arial Narrow" w:hAnsi="Arial Narrow"/>
          <w:sz w:val="20"/>
        </w:rPr>
      </w:pPr>
    </w:p>
    <w:p w:rsidR="00F5187F" w:rsidRPr="00DF4F6A" w:rsidRDefault="00F5187F">
      <w:pPr>
        <w:rPr>
          <w:rFonts w:ascii="Arial Narrow" w:hAnsi="Arial Narrow"/>
          <w:sz w:val="20"/>
        </w:rPr>
      </w:pPr>
      <w:r w:rsidRPr="00DF4F6A">
        <w:rPr>
          <w:rFonts w:ascii="Arial Narrow" w:hAnsi="Arial Narrow"/>
          <w:sz w:val="20"/>
        </w:rPr>
        <w:t>PERFORMANCE METRICS</w:t>
      </w:r>
    </w:p>
    <w:p w:rsidR="00F5187F" w:rsidRPr="00DF4F6A" w:rsidRDefault="00F5187F" w:rsidP="00F5187F">
      <w:pPr>
        <w:rPr>
          <w:rFonts w:ascii="Arial Narrow" w:hAnsi="Arial Narrow"/>
          <w:color w:val="00B050"/>
          <w:sz w:val="20"/>
        </w:rPr>
      </w:pPr>
      <w:r w:rsidRPr="00DF4F6A">
        <w:rPr>
          <w:rFonts w:ascii="Arial Narrow" w:hAnsi="Arial Narrow"/>
          <w:sz w:val="20"/>
        </w:rPr>
        <w:t xml:space="preserve">The goal for environmentally preferred practices for </w:t>
      </w:r>
      <w:proofErr w:type="spellStart"/>
      <w:r w:rsidRPr="00DF4F6A">
        <w:rPr>
          <w:rFonts w:ascii="Arial Narrow" w:hAnsi="Arial Narrow"/>
          <w:sz w:val="20"/>
        </w:rPr>
        <w:t>hardscape</w:t>
      </w:r>
      <w:proofErr w:type="spellEnd"/>
      <w:r w:rsidRPr="00DF4F6A">
        <w:rPr>
          <w:rFonts w:ascii="Arial Narrow" w:hAnsi="Arial Narrow"/>
          <w:sz w:val="20"/>
        </w:rPr>
        <w:t xml:space="preserve"> maintenance is as follows. When less than complete adoption occurs, the performance metric indicated will be used to gauge performance against the implementation target. </w:t>
      </w:r>
    </w:p>
    <w:p w:rsidR="00F5187F" w:rsidRPr="00DF4F6A" w:rsidRDefault="00F5187F" w:rsidP="00F5187F">
      <w:pPr>
        <w:rPr>
          <w:rFonts w:ascii="Arial Narrow" w:hAnsi="Arial Narrow"/>
          <w:color w:val="00B050"/>
          <w:sz w:val="20"/>
        </w:rPr>
      </w:pPr>
    </w:p>
    <w:p w:rsidR="00F5187F" w:rsidRPr="00DF4F6A" w:rsidRDefault="00F5187F" w:rsidP="00F5187F">
      <w:pPr>
        <w:rPr>
          <w:rFonts w:ascii="Arial Narrow" w:hAnsi="Arial Narrow"/>
          <w:sz w:val="20"/>
        </w:rPr>
      </w:pPr>
    </w:p>
    <w:tbl>
      <w:tblPr>
        <w:tblW w:w="91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795"/>
        <w:gridCol w:w="3193"/>
        <w:gridCol w:w="3112"/>
      </w:tblGrid>
      <w:tr w:rsidR="00F5187F" w:rsidRPr="00DF4F6A">
        <w:trPr>
          <w:trHeight w:val="504"/>
        </w:trPr>
        <w:tc>
          <w:tcPr>
            <w:tcW w:w="2795" w:type="dxa"/>
            <w:vMerge w:val="restart"/>
            <w:tcBorders>
              <w:top w:val="single" w:sz="12" w:space="0" w:color="auto"/>
              <w:left w:val="single" w:sz="12" w:space="0" w:color="auto"/>
            </w:tcBorders>
            <w:shd w:val="clear" w:color="auto" w:fill="F3F3F3"/>
            <w:vAlign w:val="center"/>
          </w:tcPr>
          <w:p w:rsidR="00F5187F" w:rsidRPr="00DF4F6A" w:rsidRDefault="00F5187F" w:rsidP="00F5187F">
            <w:pPr>
              <w:jc w:val="center"/>
              <w:rPr>
                <w:rFonts w:ascii="Arial Narrow" w:hAnsi="Arial Narrow"/>
                <w:b/>
                <w:sz w:val="20"/>
              </w:rPr>
            </w:pPr>
            <w:proofErr w:type="spellStart"/>
            <w:r w:rsidRPr="00DF4F6A">
              <w:rPr>
                <w:rFonts w:ascii="Arial Narrow" w:hAnsi="Arial Narrow"/>
                <w:b/>
                <w:sz w:val="20"/>
              </w:rPr>
              <w:t>Hardscape</w:t>
            </w:r>
            <w:proofErr w:type="spellEnd"/>
            <w:r w:rsidRPr="00DF4F6A">
              <w:rPr>
                <w:rFonts w:ascii="Arial Narrow" w:hAnsi="Arial Narrow"/>
                <w:b/>
                <w:sz w:val="20"/>
              </w:rPr>
              <w:t xml:space="preserve"> Maintenance Cleaning Chemicals</w:t>
            </w:r>
          </w:p>
          <w:p w:rsidR="00F5187F" w:rsidRPr="00DF4F6A" w:rsidRDefault="00F5187F" w:rsidP="00F5187F">
            <w:pPr>
              <w:rPr>
                <w:rFonts w:ascii="Arial Narrow" w:hAnsi="Arial Narrow"/>
                <w:b/>
                <w:sz w:val="20"/>
              </w:rPr>
            </w:pPr>
          </w:p>
        </w:tc>
        <w:tc>
          <w:tcPr>
            <w:tcW w:w="3193" w:type="dxa"/>
            <w:tcBorders>
              <w:top w:val="single" w:sz="12" w:space="0" w:color="auto"/>
              <w:bottom w:val="single" w:sz="12" w:space="0" w:color="auto"/>
            </w:tcBorders>
            <w:shd w:val="clear" w:color="auto" w:fill="F3F3F3"/>
            <w:vAlign w:val="center"/>
          </w:tcPr>
          <w:p w:rsidR="00F5187F" w:rsidRPr="00DF4F6A" w:rsidRDefault="00F5187F" w:rsidP="00F5187F">
            <w:pPr>
              <w:jc w:val="center"/>
              <w:rPr>
                <w:rFonts w:ascii="Arial Narrow" w:hAnsi="Arial Narrow"/>
                <w:b/>
                <w:sz w:val="20"/>
              </w:rPr>
            </w:pPr>
            <w:r w:rsidRPr="00DF4F6A">
              <w:rPr>
                <w:rFonts w:ascii="Arial Narrow" w:hAnsi="Arial Narrow"/>
                <w:b/>
                <w:sz w:val="20"/>
              </w:rPr>
              <w:t>Goal</w:t>
            </w:r>
          </w:p>
        </w:tc>
        <w:tc>
          <w:tcPr>
            <w:tcW w:w="3112" w:type="dxa"/>
            <w:tcBorders>
              <w:top w:val="single" w:sz="12" w:space="0" w:color="auto"/>
              <w:bottom w:val="single" w:sz="12" w:space="0" w:color="auto"/>
              <w:right w:val="single" w:sz="12" w:space="0" w:color="auto"/>
            </w:tcBorders>
            <w:shd w:val="clear" w:color="auto" w:fill="F3F3F3"/>
            <w:vAlign w:val="center"/>
          </w:tcPr>
          <w:p w:rsidR="00F5187F" w:rsidRPr="00DF4F6A" w:rsidRDefault="00F5187F" w:rsidP="00F5187F">
            <w:pPr>
              <w:jc w:val="center"/>
              <w:rPr>
                <w:rFonts w:ascii="Arial Narrow" w:hAnsi="Arial Narrow"/>
                <w:b/>
                <w:sz w:val="20"/>
              </w:rPr>
            </w:pPr>
            <w:r w:rsidRPr="00DF4F6A">
              <w:rPr>
                <w:rFonts w:ascii="Arial Narrow" w:hAnsi="Arial Narrow"/>
                <w:b/>
                <w:sz w:val="20"/>
              </w:rPr>
              <w:t>Performance Metric</w:t>
            </w:r>
          </w:p>
        </w:tc>
      </w:tr>
      <w:tr w:rsidR="00F5187F" w:rsidRPr="00DF4F6A">
        <w:trPr>
          <w:trHeight w:val="397"/>
        </w:trPr>
        <w:tc>
          <w:tcPr>
            <w:tcW w:w="2795" w:type="dxa"/>
            <w:vMerge/>
            <w:tcBorders>
              <w:left w:val="single" w:sz="12" w:space="0" w:color="auto"/>
            </w:tcBorders>
            <w:vAlign w:val="center"/>
          </w:tcPr>
          <w:p w:rsidR="00F5187F" w:rsidRPr="00DF4F6A" w:rsidRDefault="00F5187F" w:rsidP="00F5187F">
            <w:pPr>
              <w:rPr>
                <w:rFonts w:ascii="Arial Narrow" w:hAnsi="Arial Narrow"/>
                <w:color w:val="00B050"/>
                <w:sz w:val="20"/>
              </w:rPr>
            </w:pPr>
          </w:p>
        </w:tc>
        <w:tc>
          <w:tcPr>
            <w:tcW w:w="3193" w:type="dxa"/>
            <w:tcBorders>
              <w:top w:val="single" w:sz="12" w:space="0" w:color="auto"/>
            </w:tcBorders>
            <w:vAlign w:val="center"/>
          </w:tcPr>
          <w:p w:rsidR="00F5187F" w:rsidRPr="00716CF4" w:rsidRDefault="00F5187F" w:rsidP="00F5187F">
            <w:pPr>
              <w:rPr>
                <w:rFonts w:ascii="Arial Narrow" w:hAnsi="Arial Narrow"/>
                <w:sz w:val="20"/>
              </w:rPr>
            </w:pPr>
            <w:r w:rsidRPr="00716CF4">
              <w:rPr>
                <w:rFonts w:ascii="Arial Narrow" w:hAnsi="Arial Narrow"/>
                <w:sz w:val="20"/>
              </w:rPr>
              <w:t>100% implementation</w:t>
            </w:r>
          </w:p>
        </w:tc>
        <w:tc>
          <w:tcPr>
            <w:tcW w:w="3112" w:type="dxa"/>
            <w:tcBorders>
              <w:top w:val="single" w:sz="12" w:space="0" w:color="auto"/>
              <w:right w:val="single" w:sz="12" w:space="0" w:color="auto"/>
            </w:tcBorders>
            <w:vAlign w:val="center"/>
          </w:tcPr>
          <w:p w:rsidR="00F5187F" w:rsidRPr="00716CF4" w:rsidRDefault="00353A3C" w:rsidP="00F5187F">
            <w:pPr>
              <w:rPr>
                <w:rFonts w:ascii="Arial Narrow" w:hAnsi="Arial Narrow"/>
                <w:sz w:val="20"/>
              </w:rPr>
            </w:pPr>
            <w:r>
              <w:rPr>
                <w:rFonts w:ascii="Arial Narrow" w:hAnsi="Arial Narrow"/>
                <w:sz w:val="20"/>
              </w:rPr>
              <w:t>Cost</w:t>
            </w:r>
            <w:r w:rsidR="00F5187F" w:rsidRPr="00716CF4">
              <w:rPr>
                <w:rFonts w:ascii="Arial Narrow" w:hAnsi="Arial Narrow"/>
                <w:sz w:val="20"/>
              </w:rPr>
              <w:t xml:space="preserve"> of </w:t>
            </w:r>
            <w:proofErr w:type="spellStart"/>
            <w:r w:rsidR="00F5187F">
              <w:rPr>
                <w:rFonts w:ascii="Arial Narrow" w:hAnsi="Arial Narrow"/>
                <w:sz w:val="20"/>
              </w:rPr>
              <w:t>hardscape</w:t>
            </w:r>
            <w:proofErr w:type="spellEnd"/>
            <w:r w:rsidR="00F5187F" w:rsidRPr="00716CF4">
              <w:rPr>
                <w:rFonts w:ascii="Arial Narrow" w:hAnsi="Arial Narrow"/>
                <w:sz w:val="20"/>
              </w:rPr>
              <w:t xml:space="preserve"> cleaning chemicals</w:t>
            </w:r>
            <w:r>
              <w:rPr>
                <w:rFonts w:ascii="Arial Narrow" w:hAnsi="Arial Narrow"/>
                <w:sz w:val="20"/>
              </w:rPr>
              <w:t xml:space="preserve"> used</w:t>
            </w:r>
          </w:p>
        </w:tc>
      </w:tr>
    </w:tbl>
    <w:p w:rsidR="00F5187F" w:rsidRPr="00DF4F6A" w:rsidRDefault="00F5187F" w:rsidP="00F5187F">
      <w:pPr>
        <w:rPr>
          <w:rFonts w:ascii="Arial Narrow" w:hAnsi="Arial Narrow"/>
          <w:sz w:val="20"/>
        </w:rPr>
      </w:pPr>
    </w:p>
    <w:p w:rsidR="00F5187F" w:rsidRPr="00DF4F6A" w:rsidRDefault="00F5187F" w:rsidP="00F5187F">
      <w:pPr>
        <w:rPr>
          <w:rFonts w:ascii="Arial Narrow" w:hAnsi="Arial Narrow"/>
          <w:sz w:val="20"/>
        </w:rPr>
      </w:pPr>
    </w:p>
    <w:p w:rsidR="00F5187F" w:rsidRPr="00DF4F6A" w:rsidRDefault="00F5187F" w:rsidP="00F5187F">
      <w:pPr>
        <w:rPr>
          <w:rFonts w:ascii="Arial Narrow" w:hAnsi="Arial Narrow"/>
          <w:sz w:val="20"/>
        </w:rPr>
      </w:pPr>
      <w:r w:rsidRPr="00DF4F6A">
        <w:rPr>
          <w:rFonts w:ascii="Arial Narrow" w:hAnsi="Arial Narrow"/>
          <w:sz w:val="20"/>
        </w:rPr>
        <w:t>PRACTICES TO OPTIMIZE HARDSCAPE MAINTENACE</w:t>
      </w:r>
    </w:p>
    <w:p w:rsidR="00F5187F" w:rsidRPr="00DF4F6A" w:rsidRDefault="00F5187F" w:rsidP="00F5187F">
      <w:pPr>
        <w:rPr>
          <w:rFonts w:ascii="Arial Narrow" w:hAnsi="Arial Narrow"/>
          <w:color w:val="00B050"/>
          <w:sz w:val="20"/>
        </w:rPr>
      </w:pPr>
    </w:p>
    <w:p w:rsidR="00F5187F" w:rsidRPr="00716CF4" w:rsidRDefault="00F5187F" w:rsidP="00F5187F">
      <w:pPr>
        <w:numPr>
          <w:ilvl w:val="0"/>
          <w:numId w:val="1"/>
        </w:numPr>
        <w:rPr>
          <w:rFonts w:ascii="Arial Narrow" w:hAnsi="Arial Narrow"/>
          <w:sz w:val="20"/>
        </w:rPr>
      </w:pPr>
      <w:r w:rsidRPr="00716CF4">
        <w:rPr>
          <w:rFonts w:ascii="Arial Narrow" w:hAnsi="Arial Narrow"/>
          <w:sz w:val="20"/>
        </w:rPr>
        <w:t xml:space="preserve">Chemical use for </w:t>
      </w:r>
      <w:proofErr w:type="spellStart"/>
      <w:r w:rsidRPr="00716CF4">
        <w:rPr>
          <w:rFonts w:ascii="Arial Narrow" w:hAnsi="Arial Narrow"/>
          <w:sz w:val="20"/>
        </w:rPr>
        <w:t>hardscape</w:t>
      </w:r>
      <w:proofErr w:type="spellEnd"/>
      <w:r w:rsidRPr="00716CF4">
        <w:rPr>
          <w:rFonts w:ascii="Arial Narrow" w:hAnsi="Arial Narrow"/>
          <w:sz w:val="20"/>
        </w:rPr>
        <w:t xml:space="preserve"> maintenance shall be minimal and, when necessary, should be based on products or practices that conserve water and utilize biodegradable, low-impact cleaning products. Environmentally safe cleaners prevent harmful chemical runoff and water pollution.</w:t>
      </w:r>
    </w:p>
    <w:p w:rsidR="00F5187F" w:rsidRPr="00716CF4" w:rsidRDefault="00F5187F" w:rsidP="00F5187F">
      <w:pPr>
        <w:numPr>
          <w:ilvl w:val="0"/>
          <w:numId w:val="1"/>
        </w:numPr>
        <w:rPr>
          <w:rFonts w:ascii="Arial Narrow" w:hAnsi="Arial Narrow"/>
          <w:sz w:val="20"/>
        </w:rPr>
      </w:pPr>
      <w:r w:rsidRPr="00716CF4">
        <w:rPr>
          <w:rFonts w:ascii="Arial Narrow" w:hAnsi="Arial Narrow"/>
          <w:sz w:val="20"/>
        </w:rPr>
        <w:t xml:space="preserve">When applicable, the minimum amount of cleaning product that is effective shall be used on the </w:t>
      </w:r>
      <w:proofErr w:type="spellStart"/>
      <w:r w:rsidRPr="00716CF4">
        <w:rPr>
          <w:rFonts w:ascii="Arial Narrow" w:hAnsi="Arial Narrow"/>
          <w:sz w:val="20"/>
        </w:rPr>
        <w:t>hardscape</w:t>
      </w:r>
      <w:proofErr w:type="spellEnd"/>
      <w:r w:rsidRPr="00716CF4">
        <w:rPr>
          <w:rFonts w:ascii="Arial Narrow" w:hAnsi="Arial Narrow"/>
          <w:sz w:val="20"/>
        </w:rPr>
        <w:t xml:space="preserve"> and shall meet the requirements of IEQc3.4</w:t>
      </w:r>
      <w:r w:rsidRPr="00716CF4">
        <w:rPr>
          <w:rFonts w:ascii="Arial" w:hAnsi="Arial" w:cs="Arial"/>
          <w:sz w:val="20"/>
        </w:rPr>
        <w:t>–</w:t>
      </w:r>
      <w:r w:rsidRPr="00716CF4">
        <w:rPr>
          <w:rFonts w:ascii="Arial Narrow" w:hAnsi="Arial Narrow"/>
          <w:sz w:val="20"/>
        </w:rPr>
        <w:t>3.6: Green Cleaning, Sustainable Cleaning Products and Materials.</w:t>
      </w:r>
    </w:p>
    <w:p w:rsidR="00F5187F" w:rsidRPr="00DF4F6A" w:rsidRDefault="00F5187F">
      <w:pPr>
        <w:rPr>
          <w:rFonts w:ascii="Arial Narrow" w:hAnsi="Arial Narrow"/>
          <w:sz w:val="20"/>
        </w:rPr>
      </w:pPr>
    </w:p>
    <w:p w:rsidR="00F5187F" w:rsidRPr="00DF4F6A" w:rsidRDefault="00F5187F">
      <w:pPr>
        <w:rPr>
          <w:rFonts w:ascii="Arial Narrow" w:hAnsi="Arial Narrow"/>
          <w:b/>
          <w:sz w:val="20"/>
        </w:rPr>
      </w:pPr>
    </w:p>
    <w:p w:rsidR="00F5187F" w:rsidRPr="00DF4F6A" w:rsidRDefault="00F5187F">
      <w:pPr>
        <w:rPr>
          <w:rFonts w:ascii="Arial Narrow" w:hAnsi="Arial Narrow"/>
          <w:b/>
          <w:sz w:val="20"/>
          <w:u w:val="single"/>
        </w:rPr>
      </w:pPr>
      <w:r w:rsidRPr="00DF4F6A">
        <w:rPr>
          <w:rFonts w:ascii="Arial Narrow" w:hAnsi="Arial Narrow"/>
          <w:b/>
          <w:sz w:val="20"/>
          <w:u w:val="single"/>
        </w:rPr>
        <w:t>SECTION 8: BUILDING EXTERIOR CLEANING</w:t>
      </w:r>
    </w:p>
    <w:p w:rsidR="00F5187F" w:rsidRPr="00DF4F6A" w:rsidRDefault="00F5187F">
      <w:pPr>
        <w:rPr>
          <w:rFonts w:ascii="Arial Narrow" w:hAnsi="Arial Narrow"/>
          <w:sz w:val="20"/>
        </w:rPr>
      </w:pPr>
    </w:p>
    <w:p w:rsidR="00F5187F" w:rsidRPr="00DF4F6A" w:rsidRDefault="00F5187F">
      <w:pPr>
        <w:rPr>
          <w:rFonts w:ascii="Arial Narrow" w:hAnsi="Arial Narrow"/>
          <w:sz w:val="20"/>
        </w:rPr>
      </w:pPr>
      <w:r w:rsidRPr="00DF4F6A">
        <w:rPr>
          <w:rFonts w:ascii="Arial Narrow" w:hAnsi="Arial Narrow"/>
          <w:sz w:val="20"/>
        </w:rPr>
        <w:t>Exterior building cleaning and maintenance activities shall be performed to minimize the environmental impact of chemical pollutants. Toxic exterior maintenance products shall be eliminated and replaced with eco-friendly cleaners.</w:t>
      </w:r>
    </w:p>
    <w:p w:rsidR="00F5187F" w:rsidRPr="00DF4F6A" w:rsidRDefault="00F5187F">
      <w:pPr>
        <w:rPr>
          <w:rFonts w:ascii="Arial Narrow" w:hAnsi="Arial Narrow"/>
          <w:sz w:val="20"/>
        </w:rPr>
      </w:pPr>
    </w:p>
    <w:p w:rsidR="00F5187F" w:rsidRPr="00DF4F6A" w:rsidRDefault="00F5187F">
      <w:pPr>
        <w:rPr>
          <w:rFonts w:ascii="Arial Narrow" w:hAnsi="Arial Narrow"/>
          <w:sz w:val="20"/>
        </w:rPr>
      </w:pPr>
      <w:r w:rsidRPr="00DF4F6A">
        <w:rPr>
          <w:rFonts w:ascii="Arial Narrow" w:hAnsi="Arial Narrow"/>
          <w:sz w:val="20"/>
        </w:rPr>
        <w:t>PERFORMANCE METRICS</w:t>
      </w:r>
    </w:p>
    <w:p w:rsidR="00F5187F" w:rsidRPr="00DF4F6A" w:rsidRDefault="00F5187F" w:rsidP="00F5187F">
      <w:pPr>
        <w:rPr>
          <w:rFonts w:ascii="Arial Narrow" w:hAnsi="Arial Narrow"/>
          <w:sz w:val="20"/>
        </w:rPr>
      </w:pPr>
      <w:r w:rsidRPr="00DF4F6A">
        <w:rPr>
          <w:rFonts w:ascii="Arial Narrow" w:hAnsi="Arial Narrow"/>
          <w:sz w:val="20"/>
        </w:rPr>
        <w:t xml:space="preserve">The goal for environmentally preferred practices for building exterior cleaning is as follows. When less than complete adoption occurs, the performance metric indicated will be used to gauge performance against the implementation target. </w:t>
      </w:r>
    </w:p>
    <w:p w:rsidR="00F5187F" w:rsidRPr="00DF4F6A" w:rsidRDefault="00F5187F">
      <w:pPr>
        <w:rPr>
          <w:rFonts w:ascii="Arial Narrow" w:hAnsi="Arial Narrow"/>
          <w:sz w:val="20"/>
        </w:rPr>
      </w:pPr>
    </w:p>
    <w:tbl>
      <w:tblPr>
        <w:tblW w:w="91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795"/>
        <w:gridCol w:w="3193"/>
        <w:gridCol w:w="3112"/>
      </w:tblGrid>
      <w:tr w:rsidR="00F5187F" w:rsidRPr="00DF4F6A">
        <w:trPr>
          <w:trHeight w:val="504"/>
        </w:trPr>
        <w:tc>
          <w:tcPr>
            <w:tcW w:w="2795" w:type="dxa"/>
            <w:vMerge w:val="restart"/>
            <w:tcBorders>
              <w:top w:val="single" w:sz="12" w:space="0" w:color="auto"/>
              <w:left w:val="single" w:sz="12" w:space="0" w:color="auto"/>
            </w:tcBorders>
            <w:shd w:val="clear" w:color="auto" w:fill="F3F3F3"/>
            <w:vAlign w:val="center"/>
          </w:tcPr>
          <w:p w:rsidR="00F5187F" w:rsidRPr="00DF4F6A" w:rsidRDefault="00F5187F" w:rsidP="00F5187F">
            <w:pPr>
              <w:jc w:val="center"/>
              <w:rPr>
                <w:rFonts w:ascii="Arial Narrow" w:hAnsi="Arial Narrow"/>
                <w:b/>
                <w:sz w:val="20"/>
              </w:rPr>
            </w:pPr>
            <w:r w:rsidRPr="00DF4F6A">
              <w:rPr>
                <w:rFonts w:ascii="Arial Narrow" w:hAnsi="Arial Narrow"/>
                <w:b/>
                <w:sz w:val="20"/>
              </w:rPr>
              <w:t>Building Exterior Cleaning Chemicals</w:t>
            </w:r>
          </w:p>
          <w:p w:rsidR="00F5187F" w:rsidRPr="00DF4F6A" w:rsidRDefault="00F5187F" w:rsidP="00F5187F">
            <w:pPr>
              <w:rPr>
                <w:rFonts w:ascii="Arial Narrow" w:hAnsi="Arial Narrow"/>
                <w:b/>
                <w:sz w:val="20"/>
              </w:rPr>
            </w:pPr>
          </w:p>
        </w:tc>
        <w:tc>
          <w:tcPr>
            <w:tcW w:w="3193" w:type="dxa"/>
            <w:tcBorders>
              <w:top w:val="single" w:sz="12" w:space="0" w:color="auto"/>
              <w:bottom w:val="single" w:sz="12" w:space="0" w:color="auto"/>
            </w:tcBorders>
            <w:shd w:val="clear" w:color="auto" w:fill="F3F3F3"/>
            <w:vAlign w:val="center"/>
          </w:tcPr>
          <w:p w:rsidR="00F5187F" w:rsidRPr="00DF4F6A" w:rsidRDefault="00F5187F" w:rsidP="00F5187F">
            <w:pPr>
              <w:jc w:val="center"/>
              <w:rPr>
                <w:rFonts w:ascii="Arial Narrow" w:hAnsi="Arial Narrow"/>
                <w:b/>
                <w:sz w:val="20"/>
              </w:rPr>
            </w:pPr>
            <w:r w:rsidRPr="00DF4F6A">
              <w:rPr>
                <w:rFonts w:ascii="Arial Narrow" w:hAnsi="Arial Narrow"/>
                <w:b/>
                <w:sz w:val="20"/>
              </w:rPr>
              <w:t xml:space="preserve">Goal </w:t>
            </w:r>
          </w:p>
        </w:tc>
        <w:tc>
          <w:tcPr>
            <w:tcW w:w="3112" w:type="dxa"/>
            <w:tcBorders>
              <w:top w:val="single" w:sz="12" w:space="0" w:color="auto"/>
              <w:bottom w:val="single" w:sz="12" w:space="0" w:color="auto"/>
              <w:right w:val="single" w:sz="12" w:space="0" w:color="auto"/>
            </w:tcBorders>
            <w:shd w:val="clear" w:color="auto" w:fill="F3F3F3"/>
            <w:vAlign w:val="center"/>
          </w:tcPr>
          <w:p w:rsidR="00F5187F" w:rsidRPr="00DF4F6A" w:rsidRDefault="00F5187F" w:rsidP="00F5187F">
            <w:pPr>
              <w:jc w:val="center"/>
              <w:rPr>
                <w:rFonts w:ascii="Arial Narrow" w:hAnsi="Arial Narrow"/>
                <w:b/>
                <w:sz w:val="20"/>
              </w:rPr>
            </w:pPr>
            <w:r w:rsidRPr="00DF4F6A">
              <w:rPr>
                <w:rFonts w:ascii="Arial Narrow" w:hAnsi="Arial Narrow"/>
                <w:b/>
                <w:sz w:val="20"/>
              </w:rPr>
              <w:t>Performance Metric</w:t>
            </w:r>
          </w:p>
        </w:tc>
      </w:tr>
      <w:tr w:rsidR="00F5187F" w:rsidRPr="00DF4F6A">
        <w:trPr>
          <w:trHeight w:val="397"/>
        </w:trPr>
        <w:tc>
          <w:tcPr>
            <w:tcW w:w="2795" w:type="dxa"/>
            <w:vMerge/>
            <w:tcBorders>
              <w:left w:val="single" w:sz="12" w:space="0" w:color="auto"/>
            </w:tcBorders>
            <w:vAlign w:val="center"/>
          </w:tcPr>
          <w:p w:rsidR="00F5187F" w:rsidRPr="00DF4F6A" w:rsidRDefault="00F5187F" w:rsidP="00F5187F">
            <w:pPr>
              <w:rPr>
                <w:rFonts w:ascii="Arial Narrow" w:hAnsi="Arial Narrow"/>
                <w:color w:val="00B050"/>
                <w:sz w:val="20"/>
              </w:rPr>
            </w:pPr>
          </w:p>
        </w:tc>
        <w:tc>
          <w:tcPr>
            <w:tcW w:w="3193" w:type="dxa"/>
            <w:tcBorders>
              <w:top w:val="single" w:sz="12" w:space="0" w:color="auto"/>
            </w:tcBorders>
            <w:vAlign w:val="center"/>
          </w:tcPr>
          <w:p w:rsidR="00F5187F" w:rsidRPr="00716CF4" w:rsidRDefault="00F5187F" w:rsidP="00F5187F">
            <w:pPr>
              <w:rPr>
                <w:rFonts w:ascii="Arial Narrow" w:hAnsi="Arial Narrow"/>
                <w:sz w:val="20"/>
              </w:rPr>
            </w:pPr>
            <w:r w:rsidRPr="00716CF4">
              <w:rPr>
                <w:rFonts w:ascii="Arial Narrow" w:hAnsi="Arial Narrow"/>
                <w:sz w:val="20"/>
              </w:rPr>
              <w:t>100% implementation</w:t>
            </w:r>
          </w:p>
        </w:tc>
        <w:tc>
          <w:tcPr>
            <w:tcW w:w="3112" w:type="dxa"/>
            <w:tcBorders>
              <w:top w:val="single" w:sz="12" w:space="0" w:color="auto"/>
              <w:right w:val="single" w:sz="12" w:space="0" w:color="auto"/>
            </w:tcBorders>
            <w:vAlign w:val="center"/>
          </w:tcPr>
          <w:p w:rsidR="00F5187F" w:rsidRPr="00716CF4" w:rsidRDefault="00403E6C" w:rsidP="00F5187F">
            <w:pPr>
              <w:rPr>
                <w:rFonts w:ascii="Arial Narrow" w:hAnsi="Arial Narrow"/>
                <w:sz w:val="20"/>
              </w:rPr>
            </w:pPr>
            <w:r>
              <w:rPr>
                <w:rFonts w:ascii="Arial Narrow" w:hAnsi="Arial Narrow"/>
                <w:sz w:val="20"/>
              </w:rPr>
              <w:t>Cost</w:t>
            </w:r>
            <w:r w:rsidR="00F5187F" w:rsidRPr="00716CF4">
              <w:rPr>
                <w:rFonts w:ascii="Arial Narrow" w:hAnsi="Arial Narrow"/>
                <w:sz w:val="20"/>
              </w:rPr>
              <w:t xml:space="preserve"> of exterior cleaning chemicals </w:t>
            </w:r>
            <w:r>
              <w:rPr>
                <w:rFonts w:ascii="Arial Narrow" w:hAnsi="Arial Narrow"/>
                <w:sz w:val="20"/>
              </w:rPr>
              <w:t>used</w:t>
            </w:r>
          </w:p>
        </w:tc>
      </w:tr>
    </w:tbl>
    <w:p w:rsidR="00F5187F" w:rsidRPr="00DF4F6A" w:rsidRDefault="00F5187F">
      <w:pPr>
        <w:rPr>
          <w:rFonts w:ascii="Arial Narrow" w:hAnsi="Arial Narrow"/>
          <w:sz w:val="20"/>
        </w:rPr>
      </w:pPr>
    </w:p>
    <w:p w:rsidR="00F5187F" w:rsidRPr="00DF4F6A" w:rsidRDefault="00F5187F">
      <w:pPr>
        <w:rPr>
          <w:rFonts w:ascii="Arial Narrow" w:hAnsi="Arial Narrow"/>
          <w:sz w:val="20"/>
        </w:rPr>
      </w:pPr>
    </w:p>
    <w:p w:rsidR="00F5187F" w:rsidRPr="00DF4F6A" w:rsidRDefault="00F5187F">
      <w:pPr>
        <w:rPr>
          <w:rFonts w:ascii="Arial Narrow" w:hAnsi="Arial Narrow"/>
          <w:sz w:val="20"/>
        </w:rPr>
      </w:pPr>
      <w:r w:rsidRPr="00DF4F6A">
        <w:rPr>
          <w:rFonts w:ascii="Arial Narrow" w:hAnsi="Arial Narrow"/>
          <w:sz w:val="20"/>
        </w:rPr>
        <w:t>PRACTICES TO OPTIMIZE BUILDING EXTERIOR CLEANING</w:t>
      </w:r>
    </w:p>
    <w:p w:rsidR="00F5187F" w:rsidRPr="00DF4F6A" w:rsidRDefault="00F5187F">
      <w:pPr>
        <w:rPr>
          <w:rFonts w:ascii="Arial Narrow" w:hAnsi="Arial Narrow"/>
          <w:color w:val="00B050"/>
          <w:sz w:val="20"/>
        </w:rPr>
      </w:pPr>
    </w:p>
    <w:p w:rsidR="00F5187F" w:rsidRPr="00716CF4" w:rsidRDefault="00F5187F" w:rsidP="00F5187F">
      <w:pPr>
        <w:numPr>
          <w:ilvl w:val="0"/>
          <w:numId w:val="2"/>
        </w:numPr>
        <w:rPr>
          <w:rFonts w:ascii="Arial Narrow" w:hAnsi="Arial Narrow"/>
          <w:sz w:val="20"/>
        </w:rPr>
      </w:pPr>
      <w:r w:rsidRPr="00716CF4">
        <w:rPr>
          <w:rFonts w:ascii="Arial Narrow" w:hAnsi="Arial Narrow"/>
          <w:sz w:val="20"/>
        </w:rPr>
        <w:t>Suppliers shall provide Material Safety Data Sheets (MSDS) and Technical Bulletins for all exterior maintenance products. In case of emergency, each MSDS shall be easily accessible for reference.</w:t>
      </w:r>
    </w:p>
    <w:p w:rsidR="00F5187F" w:rsidRPr="00716CF4" w:rsidRDefault="00F5187F" w:rsidP="00F5187F">
      <w:pPr>
        <w:numPr>
          <w:ilvl w:val="0"/>
          <w:numId w:val="2"/>
        </w:numPr>
        <w:rPr>
          <w:rFonts w:ascii="Arial Narrow" w:hAnsi="Arial Narrow"/>
          <w:sz w:val="20"/>
        </w:rPr>
      </w:pPr>
      <w:r w:rsidRPr="00716CF4">
        <w:rPr>
          <w:rFonts w:ascii="Arial Narrow" w:hAnsi="Arial Narrow"/>
          <w:sz w:val="20"/>
        </w:rPr>
        <w:t xml:space="preserve">Prior to use onsite, all products shall be submitted to </w:t>
      </w:r>
      <w:r w:rsidR="007831D7" w:rsidRPr="007831D7">
        <w:rPr>
          <w:rFonts w:ascii="Arial Narrow" w:hAnsi="Arial Narrow"/>
          <w:sz w:val="20"/>
          <w:highlight w:val="black"/>
        </w:rPr>
        <w:t>PROJECT NAME</w:t>
      </w:r>
      <w:r w:rsidRPr="00716CF4">
        <w:rPr>
          <w:rFonts w:ascii="Arial Narrow" w:hAnsi="Arial Narrow"/>
          <w:sz w:val="20"/>
        </w:rPr>
        <w:t xml:space="preserve"> for review and approval. </w:t>
      </w:r>
    </w:p>
    <w:p w:rsidR="00F5187F" w:rsidRPr="00716CF4" w:rsidRDefault="00F5187F">
      <w:pPr>
        <w:numPr>
          <w:ilvl w:val="0"/>
          <w:numId w:val="2"/>
        </w:numPr>
        <w:rPr>
          <w:rFonts w:ascii="Arial Narrow" w:hAnsi="Arial Narrow"/>
          <w:sz w:val="20"/>
        </w:rPr>
      </w:pPr>
      <w:r w:rsidRPr="00716CF4">
        <w:rPr>
          <w:rFonts w:ascii="Arial Narrow" w:hAnsi="Arial Narrow"/>
          <w:sz w:val="20"/>
        </w:rPr>
        <w:t>Window washing shall be performed with a Green Seal</w:t>
      </w:r>
      <w:r w:rsidRPr="00716CF4">
        <w:rPr>
          <w:rFonts w:ascii="Arial" w:hAnsi="Arial" w:cs="Arial"/>
          <w:sz w:val="20"/>
        </w:rPr>
        <w:t>–</w:t>
      </w:r>
      <w:r w:rsidRPr="00716CF4">
        <w:rPr>
          <w:rFonts w:ascii="Arial Narrow" w:hAnsi="Arial Narrow"/>
          <w:sz w:val="20"/>
        </w:rPr>
        <w:t xml:space="preserve">certified glass and window cleaning product or an Environmental Choice </w:t>
      </w:r>
      <w:proofErr w:type="spellStart"/>
      <w:r w:rsidRPr="00716CF4">
        <w:rPr>
          <w:rFonts w:ascii="Arial Narrow" w:hAnsi="Arial Narrow"/>
          <w:sz w:val="20"/>
        </w:rPr>
        <w:t>Ecologo</w:t>
      </w:r>
      <w:proofErr w:type="spellEnd"/>
      <w:r w:rsidRPr="00716CF4">
        <w:rPr>
          <w:rFonts w:ascii="Arial" w:hAnsi="Arial" w:cs="Arial"/>
          <w:sz w:val="20"/>
        </w:rPr>
        <w:t>–</w:t>
      </w:r>
      <w:r w:rsidRPr="00716CF4">
        <w:rPr>
          <w:rFonts w:ascii="Arial Narrow" w:hAnsi="Arial Narrow"/>
          <w:sz w:val="20"/>
        </w:rPr>
        <w:t>certified dishwashing liquid soap. Other cleaning products used onsite shall qualify as “low environmental impact” products and shall comply with applicable Green Seal or Environmental Choice standards.</w:t>
      </w:r>
    </w:p>
    <w:p w:rsidR="00F5187F" w:rsidRPr="00716CF4" w:rsidRDefault="00F5187F">
      <w:pPr>
        <w:numPr>
          <w:ilvl w:val="0"/>
          <w:numId w:val="2"/>
        </w:numPr>
        <w:rPr>
          <w:rFonts w:ascii="Arial Narrow" w:hAnsi="Arial Narrow"/>
          <w:sz w:val="20"/>
        </w:rPr>
      </w:pPr>
      <w:r w:rsidRPr="00716CF4">
        <w:rPr>
          <w:rFonts w:ascii="Arial Narrow" w:hAnsi="Arial Narrow"/>
          <w:sz w:val="20"/>
        </w:rPr>
        <w:t>Product types not covered by Green Seal or Environmental Choice shall comply with the California Code of Regulations maximum allowable VOC levels for the appropriate cleaning product category. This requirement will limit the opportunities for environmental exposure to harmful chemicals.</w:t>
      </w:r>
    </w:p>
    <w:p w:rsidR="00F5187F" w:rsidRDefault="00F5187F" w:rsidP="00F5187F">
      <w:pPr>
        <w:numPr>
          <w:ilvl w:val="0"/>
          <w:numId w:val="2"/>
        </w:numPr>
        <w:rPr>
          <w:rFonts w:ascii="Arial Narrow" w:hAnsi="Arial Narrow"/>
          <w:sz w:val="20"/>
        </w:rPr>
      </w:pPr>
      <w:r w:rsidRPr="00716CF4">
        <w:rPr>
          <w:rFonts w:ascii="Arial Narrow" w:hAnsi="Arial Narrow"/>
          <w:sz w:val="20"/>
        </w:rPr>
        <w:t>Cleaning and maintenance personnel shall be properly trained in the use, maintenance, and disposal of exterior cleaning chemicals and equipment.</w:t>
      </w:r>
    </w:p>
    <w:p w:rsidR="00F5187F" w:rsidRPr="00716CF4" w:rsidRDefault="00F5187F" w:rsidP="00F5187F">
      <w:pPr>
        <w:numPr>
          <w:ilvl w:val="0"/>
          <w:numId w:val="2"/>
        </w:numPr>
        <w:rPr>
          <w:rFonts w:ascii="Arial Narrow" w:hAnsi="Arial Narrow"/>
          <w:sz w:val="20"/>
        </w:rPr>
      </w:pPr>
      <w:r>
        <w:rPr>
          <w:rFonts w:ascii="Arial Narrow" w:hAnsi="Arial Narrow"/>
          <w:sz w:val="20"/>
        </w:rPr>
        <w:t xml:space="preserve">Graffiti removal shall </w:t>
      </w:r>
      <w:r w:rsidRPr="00716CF4">
        <w:rPr>
          <w:rFonts w:ascii="Arial Narrow" w:hAnsi="Arial Narrow"/>
          <w:sz w:val="20"/>
        </w:rPr>
        <w:t>be performed with a Green Seal</w:t>
      </w:r>
      <w:r w:rsidRPr="00716CF4">
        <w:rPr>
          <w:rFonts w:ascii="Arial" w:hAnsi="Arial" w:cs="Arial"/>
          <w:sz w:val="20"/>
        </w:rPr>
        <w:t>–</w:t>
      </w:r>
      <w:r w:rsidRPr="00716CF4">
        <w:rPr>
          <w:rFonts w:ascii="Arial Narrow" w:hAnsi="Arial Narrow"/>
          <w:sz w:val="20"/>
        </w:rPr>
        <w:t>certified</w:t>
      </w:r>
      <w:r>
        <w:rPr>
          <w:rFonts w:ascii="Arial Narrow" w:hAnsi="Arial Narrow"/>
          <w:sz w:val="20"/>
        </w:rPr>
        <w:t xml:space="preserve"> product or product compliant with the </w:t>
      </w:r>
      <w:r w:rsidRPr="00716CF4">
        <w:rPr>
          <w:rFonts w:ascii="Arial Narrow" w:hAnsi="Arial Narrow"/>
          <w:sz w:val="20"/>
        </w:rPr>
        <w:t>California Code of Regulations maximum allowable VOC levels for</w:t>
      </w:r>
      <w:r>
        <w:rPr>
          <w:rFonts w:ascii="Arial Narrow" w:hAnsi="Arial Narrow"/>
          <w:sz w:val="20"/>
        </w:rPr>
        <w:t xml:space="preserve"> graffiti removers. </w:t>
      </w:r>
    </w:p>
    <w:p w:rsidR="00F5187F" w:rsidRPr="00DF4F6A" w:rsidRDefault="00F5187F">
      <w:pPr>
        <w:rPr>
          <w:rFonts w:ascii="Arial Narrow" w:hAnsi="Arial Narrow"/>
          <w:sz w:val="20"/>
        </w:rPr>
      </w:pPr>
    </w:p>
    <w:p w:rsidR="00F5187F" w:rsidRPr="00DF4F6A" w:rsidRDefault="00F5187F">
      <w:pPr>
        <w:rPr>
          <w:rFonts w:ascii="Arial Narrow" w:hAnsi="Arial Narrow"/>
          <w:b/>
          <w:sz w:val="20"/>
          <w:u w:val="single"/>
        </w:rPr>
      </w:pPr>
    </w:p>
    <w:p w:rsidR="00F5187F" w:rsidRPr="00DF4F6A" w:rsidRDefault="00F5187F">
      <w:pPr>
        <w:rPr>
          <w:rFonts w:ascii="Arial Narrow" w:hAnsi="Arial Narrow"/>
          <w:b/>
          <w:sz w:val="20"/>
          <w:u w:val="single"/>
        </w:rPr>
      </w:pPr>
      <w:r w:rsidRPr="00DF4F6A">
        <w:rPr>
          <w:rFonts w:ascii="Arial Narrow" w:hAnsi="Arial Narrow"/>
          <w:b/>
          <w:sz w:val="20"/>
          <w:u w:val="single"/>
        </w:rPr>
        <w:t>SECTION 9: PAINTS AND SEALANTS</w:t>
      </w:r>
    </w:p>
    <w:p w:rsidR="00F5187F" w:rsidRPr="00DF4F6A" w:rsidRDefault="00F5187F">
      <w:pPr>
        <w:rPr>
          <w:rFonts w:ascii="Arial Narrow" w:hAnsi="Arial Narrow"/>
          <w:sz w:val="20"/>
        </w:rPr>
      </w:pPr>
    </w:p>
    <w:p w:rsidR="00F5187F" w:rsidRPr="00DF4F6A" w:rsidRDefault="00F5187F">
      <w:pPr>
        <w:rPr>
          <w:rFonts w:ascii="Arial Narrow" w:hAnsi="Arial Narrow"/>
          <w:sz w:val="20"/>
        </w:rPr>
      </w:pPr>
      <w:r w:rsidRPr="00DF4F6A">
        <w:rPr>
          <w:rFonts w:ascii="Arial Narrow" w:hAnsi="Arial Narrow"/>
          <w:sz w:val="20"/>
        </w:rPr>
        <w:t xml:space="preserve">All exterior paints and sealants shall be low-VOC, environmentally friendly products. </w:t>
      </w:r>
    </w:p>
    <w:p w:rsidR="00F5187F" w:rsidRPr="00DF4F6A" w:rsidRDefault="00F5187F">
      <w:pPr>
        <w:rPr>
          <w:rFonts w:ascii="Arial Narrow" w:hAnsi="Arial Narrow"/>
          <w:sz w:val="20"/>
        </w:rPr>
      </w:pPr>
    </w:p>
    <w:p w:rsidR="00F5187F" w:rsidRPr="00DF4F6A" w:rsidRDefault="00F5187F" w:rsidP="00F5187F">
      <w:pPr>
        <w:rPr>
          <w:rFonts w:ascii="Arial Narrow" w:hAnsi="Arial Narrow"/>
          <w:sz w:val="20"/>
        </w:rPr>
      </w:pPr>
      <w:r w:rsidRPr="00DF4F6A">
        <w:rPr>
          <w:rFonts w:ascii="Arial Narrow" w:hAnsi="Arial Narrow"/>
          <w:sz w:val="20"/>
        </w:rPr>
        <w:t>PERFORMANCE METRICS</w:t>
      </w:r>
    </w:p>
    <w:p w:rsidR="00F5187F" w:rsidRPr="00DF4F6A" w:rsidRDefault="00F5187F" w:rsidP="00F5187F">
      <w:pPr>
        <w:rPr>
          <w:rFonts w:ascii="Arial Narrow" w:hAnsi="Arial Narrow"/>
          <w:sz w:val="20"/>
        </w:rPr>
      </w:pPr>
      <w:r w:rsidRPr="00DF4F6A">
        <w:rPr>
          <w:rFonts w:ascii="Arial Narrow" w:hAnsi="Arial Narrow"/>
          <w:sz w:val="20"/>
        </w:rPr>
        <w:t>This Plan shall govern all components of exterior painting and sealing at the project building. The practices identified in this Plan shall be adopted according to the below:</w:t>
      </w:r>
    </w:p>
    <w:p w:rsidR="00F5187F" w:rsidRPr="00DF4F6A" w:rsidRDefault="00F5187F" w:rsidP="00F5187F">
      <w:pPr>
        <w:rPr>
          <w:rFonts w:ascii="Arial Narrow" w:hAnsi="Arial Narrow"/>
          <w:sz w:val="20"/>
        </w:rPr>
      </w:pPr>
    </w:p>
    <w:p w:rsidR="00F5187F" w:rsidRPr="00DF4F6A" w:rsidRDefault="00F5187F" w:rsidP="00F5187F">
      <w:pPr>
        <w:rPr>
          <w:rFonts w:ascii="Arial Narrow" w:hAnsi="Arial Narrow"/>
          <w:sz w:val="20"/>
        </w:rPr>
      </w:pPr>
    </w:p>
    <w:tbl>
      <w:tblPr>
        <w:tblW w:w="91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795"/>
        <w:gridCol w:w="3193"/>
        <w:gridCol w:w="3112"/>
      </w:tblGrid>
      <w:tr w:rsidR="00F5187F" w:rsidRPr="00DF4F6A">
        <w:trPr>
          <w:trHeight w:val="504"/>
        </w:trPr>
        <w:tc>
          <w:tcPr>
            <w:tcW w:w="2795" w:type="dxa"/>
            <w:vMerge w:val="restart"/>
            <w:tcBorders>
              <w:top w:val="single" w:sz="12" w:space="0" w:color="auto"/>
              <w:left w:val="single" w:sz="12" w:space="0" w:color="auto"/>
            </w:tcBorders>
            <w:shd w:val="clear" w:color="auto" w:fill="F3F3F3"/>
            <w:vAlign w:val="center"/>
          </w:tcPr>
          <w:p w:rsidR="00F5187F" w:rsidRPr="00DF4F6A" w:rsidRDefault="00F5187F" w:rsidP="00F5187F">
            <w:pPr>
              <w:jc w:val="center"/>
              <w:rPr>
                <w:rFonts w:ascii="Arial Narrow" w:hAnsi="Arial Narrow"/>
                <w:b/>
                <w:sz w:val="20"/>
              </w:rPr>
            </w:pPr>
            <w:r w:rsidRPr="00DF4F6A">
              <w:rPr>
                <w:rFonts w:ascii="Arial Narrow" w:hAnsi="Arial Narrow"/>
                <w:b/>
                <w:sz w:val="20"/>
              </w:rPr>
              <w:t>Paints and Sealants</w:t>
            </w:r>
          </w:p>
          <w:p w:rsidR="00F5187F" w:rsidRPr="00DF4F6A" w:rsidRDefault="00F5187F" w:rsidP="00F5187F">
            <w:pPr>
              <w:rPr>
                <w:rFonts w:ascii="Arial Narrow" w:hAnsi="Arial Narrow"/>
                <w:b/>
                <w:sz w:val="20"/>
              </w:rPr>
            </w:pPr>
          </w:p>
        </w:tc>
        <w:tc>
          <w:tcPr>
            <w:tcW w:w="3193" w:type="dxa"/>
            <w:tcBorders>
              <w:top w:val="single" w:sz="12" w:space="0" w:color="auto"/>
              <w:bottom w:val="single" w:sz="12" w:space="0" w:color="auto"/>
            </w:tcBorders>
            <w:shd w:val="clear" w:color="auto" w:fill="F3F3F3"/>
            <w:vAlign w:val="center"/>
          </w:tcPr>
          <w:p w:rsidR="00F5187F" w:rsidRPr="00DF4F6A" w:rsidRDefault="00F5187F" w:rsidP="00F5187F">
            <w:pPr>
              <w:jc w:val="center"/>
              <w:rPr>
                <w:rFonts w:ascii="Arial Narrow" w:hAnsi="Arial Narrow"/>
                <w:b/>
                <w:sz w:val="20"/>
              </w:rPr>
            </w:pPr>
            <w:r w:rsidRPr="00DF4F6A">
              <w:rPr>
                <w:rFonts w:ascii="Arial Narrow" w:hAnsi="Arial Narrow"/>
                <w:b/>
                <w:sz w:val="20"/>
              </w:rPr>
              <w:t>Goal</w:t>
            </w:r>
          </w:p>
        </w:tc>
        <w:tc>
          <w:tcPr>
            <w:tcW w:w="3112" w:type="dxa"/>
            <w:tcBorders>
              <w:top w:val="single" w:sz="12" w:space="0" w:color="auto"/>
              <w:bottom w:val="single" w:sz="12" w:space="0" w:color="auto"/>
              <w:right w:val="single" w:sz="12" w:space="0" w:color="auto"/>
            </w:tcBorders>
            <w:shd w:val="clear" w:color="auto" w:fill="F3F3F3"/>
            <w:vAlign w:val="center"/>
          </w:tcPr>
          <w:p w:rsidR="00F5187F" w:rsidRPr="00DF4F6A" w:rsidRDefault="00F5187F" w:rsidP="00F5187F">
            <w:pPr>
              <w:jc w:val="center"/>
              <w:rPr>
                <w:rFonts w:ascii="Arial Narrow" w:hAnsi="Arial Narrow"/>
                <w:b/>
                <w:sz w:val="20"/>
              </w:rPr>
            </w:pPr>
            <w:r w:rsidRPr="00DF4F6A">
              <w:rPr>
                <w:rFonts w:ascii="Arial Narrow" w:hAnsi="Arial Narrow"/>
                <w:b/>
                <w:sz w:val="20"/>
              </w:rPr>
              <w:t>Performance Metric</w:t>
            </w:r>
          </w:p>
        </w:tc>
      </w:tr>
      <w:tr w:rsidR="00F5187F" w:rsidRPr="00DF4F6A">
        <w:trPr>
          <w:trHeight w:val="397"/>
        </w:trPr>
        <w:tc>
          <w:tcPr>
            <w:tcW w:w="2795" w:type="dxa"/>
            <w:vMerge/>
            <w:tcBorders>
              <w:left w:val="single" w:sz="12" w:space="0" w:color="auto"/>
            </w:tcBorders>
            <w:vAlign w:val="center"/>
          </w:tcPr>
          <w:p w:rsidR="00F5187F" w:rsidRPr="00DF4F6A" w:rsidRDefault="00F5187F" w:rsidP="00F5187F">
            <w:pPr>
              <w:rPr>
                <w:rFonts w:ascii="Arial Narrow" w:hAnsi="Arial Narrow"/>
                <w:color w:val="00B050"/>
                <w:sz w:val="20"/>
              </w:rPr>
            </w:pPr>
          </w:p>
        </w:tc>
        <w:tc>
          <w:tcPr>
            <w:tcW w:w="3193" w:type="dxa"/>
            <w:tcBorders>
              <w:top w:val="single" w:sz="12" w:space="0" w:color="auto"/>
            </w:tcBorders>
            <w:vAlign w:val="center"/>
          </w:tcPr>
          <w:p w:rsidR="00F5187F" w:rsidRPr="00716CF4" w:rsidRDefault="00F5187F" w:rsidP="00F5187F">
            <w:pPr>
              <w:rPr>
                <w:rFonts w:ascii="Arial Narrow" w:hAnsi="Arial Narrow"/>
                <w:sz w:val="20"/>
              </w:rPr>
            </w:pPr>
            <w:r w:rsidRPr="00716CF4">
              <w:rPr>
                <w:rFonts w:ascii="Arial Narrow" w:hAnsi="Arial Narrow"/>
                <w:sz w:val="20"/>
              </w:rPr>
              <w:t>100% implementation</w:t>
            </w:r>
          </w:p>
        </w:tc>
        <w:tc>
          <w:tcPr>
            <w:tcW w:w="3112" w:type="dxa"/>
            <w:tcBorders>
              <w:top w:val="single" w:sz="12" w:space="0" w:color="auto"/>
              <w:right w:val="single" w:sz="12" w:space="0" w:color="auto"/>
            </w:tcBorders>
            <w:vAlign w:val="center"/>
          </w:tcPr>
          <w:p w:rsidR="00F5187F" w:rsidRPr="00716CF4" w:rsidRDefault="00A3631F" w:rsidP="00F5187F">
            <w:pPr>
              <w:rPr>
                <w:rFonts w:ascii="Arial Narrow" w:hAnsi="Arial Narrow"/>
                <w:sz w:val="20"/>
              </w:rPr>
            </w:pPr>
            <w:r>
              <w:rPr>
                <w:rFonts w:ascii="Arial Narrow" w:hAnsi="Arial Narrow"/>
                <w:sz w:val="20"/>
              </w:rPr>
              <w:t>Cost</w:t>
            </w:r>
            <w:r w:rsidR="00F5187F" w:rsidRPr="00716CF4">
              <w:rPr>
                <w:rFonts w:ascii="Arial Narrow" w:hAnsi="Arial Narrow"/>
                <w:sz w:val="20"/>
              </w:rPr>
              <w:t xml:space="preserve"> of exterior paints</w:t>
            </w:r>
            <w:r w:rsidR="00F5187F">
              <w:rPr>
                <w:rFonts w:ascii="Arial Narrow" w:hAnsi="Arial Narrow"/>
                <w:sz w:val="20"/>
              </w:rPr>
              <w:t xml:space="preserve"> and sealants</w:t>
            </w:r>
            <w:r>
              <w:rPr>
                <w:rFonts w:ascii="Arial Narrow" w:hAnsi="Arial Narrow"/>
                <w:sz w:val="20"/>
              </w:rPr>
              <w:t xml:space="preserve"> used</w:t>
            </w:r>
          </w:p>
        </w:tc>
      </w:tr>
    </w:tbl>
    <w:p w:rsidR="00F5187F" w:rsidRPr="00DF4F6A" w:rsidRDefault="00F5187F" w:rsidP="00F5187F">
      <w:pPr>
        <w:rPr>
          <w:rFonts w:ascii="Arial Narrow" w:hAnsi="Arial Narrow"/>
          <w:sz w:val="20"/>
        </w:rPr>
      </w:pPr>
    </w:p>
    <w:p w:rsidR="00F5187F" w:rsidRPr="00DF4F6A" w:rsidRDefault="00F5187F" w:rsidP="00F5187F">
      <w:pPr>
        <w:rPr>
          <w:rFonts w:ascii="Arial Narrow" w:hAnsi="Arial Narrow"/>
          <w:sz w:val="20"/>
        </w:rPr>
      </w:pPr>
    </w:p>
    <w:p w:rsidR="00E1131E" w:rsidRDefault="00E1131E">
      <w:pPr>
        <w:rPr>
          <w:rFonts w:ascii="Arial Narrow" w:hAnsi="Arial Narrow"/>
          <w:sz w:val="20"/>
        </w:rPr>
      </w:pPr>
      <w:r>
        <w:rPr>
          <w:rFonts w:ascii="Arial Narrow" w:hAnsi="Arial Narrow"/>
          <w:sz w:val="20"/>
        </w:rPr>
        <w:br w:type="page"/>
      </w:r>
    </w:p>
    <w:p w:rsidR="00F5187F" w:rsidRPr="00DF4F6A" w:rsidRDefault="00F5187F" w:rsidP="00F5187F">
      <w:pPr>
        <w:rPr>
          <w:rFonts w:ascii="Arial Narrow" w:hAnsi="Arial Narrow"/>
          <w:sz w:val="20"/>
        </w:rPr>
      </w:pPr>
      <w:r w:rsidRPr="00DF4F6A">
        <w:rPr>
          <w:rFonts w:ascii="Arial Narrow" w:hAnsi="Arial Narrow"/>
          <w:sz w:val="20"/>
        </w:rPr>
        <w:t>PRACTICES TO OPTIMIZE THE USE OF ENVIRONMENTALLY PREFERRED PAINTS AND SEALANTS</w:t>
      </w:r>
    </w:p>
    <w:p w:rsidR="00F5187F" w:rsidRPr="00DF4F6A" w:rsidRDefault="00F5187F" w:rsidP="00F5187F">
      <w:pPr>
        <w:numPr>
          <w:ilvl w:val="0"/>
          <w:numId w:val="5"/>
        </w:numPr>
        <w:rPr>
          <w:rFonts w:ascii="Arial Narrow" w:hAnsi="Arial Narrow"/>
          <w:sz w:val="20"/>
        </w:rPr>
      </w:pPr>
      <w:r w:rsidRPr="00DF4F6A">
        <w:rPr>
          <w:rFonts w:ascii="Arial Narrow" w:hAnsi="Arial Narrow"/>
          <w:sz w:val="20"/>
        </w:rPr>
        <w:t>Paints and sealants</w:t>
      </w:r>
      <w:r w:rsidR="007C4FE5">
        <w:rPr>
          <w:rFonts w:ascii="Arial Narrow" w:hAnsi="Arial Narrow"/>
          <w:sz w:val="20"/>
        </w:rPr>
        <w:t xml:space="preserve"> </w:t>
      </w:r>
      <w:r w:rsidRPr="00DF4F6A">
        <w:rPr>
          <w:rFonts w:ascii="Arial Narrow" w:hAnsi="Arial Narrow"/>
          <w:sz w:val="20"/>
        </w:rPr>
        <w:t>must comply with the VOC content limits of South Coast Air Quality Management District (SCAQMD) Rule #1168 and GS-11, listed in the table below.</w:t>
      </w:r>
    </w:p>
    <w:p w:rsidR="007C4FE5" w:rsidRDefault="007831D7" w:rsidP="00F5187F">
      <w:pPr>
        <w:numPr>
          <w:ilvl w:val="0"/>
          <w:numId w:val="5"/>
        </w:numPr>
        <w:rPr>
          <w:rFonts w:ascii="Arial Narrow" w:hAnsi="Arial Narrow"/>
          <w:sz w:val="20"/>
        </w:rPr>
      </w:pPr>
      <w:r w:rsidRPr="007831D7">
        <w:rPr>
          <w:rFonts w:ascii="Arial Narrow" w:hAnsi="Arial Narrow"/>
          <w:sz w:val="20"/>
          <w:highlight w:val="black"/>
        </w:rPr>
        <w:t>PROJECT NAME</w:t>
      </w:r>
      <w:r w:rsidR="00F5187F" w:rsidRPr="00DF4F6A">
        <w:rPr>
          <w:rFonts w:ascii="Arial Narrow" w:hAnsi="Arial Narrow"/>
          <w:color w:val="FF0000"/>
          <w:sz w:val="20"/>
        </w:rPr>
        <w:t xml:space="preserve"> </w:t>
      </w:r>
      <w:r w:rsidR="00F5187F" w:rsidRPr="00DF4F6A">
        <w:rPr>
          <w:rFonts w:ascii="Arial Narrow" w:hAnsi="Arial Narrow"/>
          <w:sz w:val="20"/>
        </w:rPr>
        <w:t>shall incorporate VOC limits for paints and sealants in contractor bid documents to ensure that external entities working onsite follow the requirements.</w:t>
      </w:r>
    </w:p>
    <w:p w:rsidR="00F5187F" w:rsidRPr="007C4FE5" w:rsidRDefault="007C4FE5" w:rsidP="00F5187F">
      <w:pPr>
        <w:numPr>
          <w:ilvl w:val="0"/>
          <w:numId w:val="5"/>
        </w:numPr>
        <w:rPr>
          <w:rFonts w:ascii="Arial Narrow" w:hAnsi="Arial Narrow"/>
          <w:sz w:val="20"/>
          <w:highlight w:val="yellow"/>
        </w:rPr>
      </w:pPr>
      <w:r w:rsidRPr="007C4FE5">
        <w:rPr>
          <w:rFonts w:ascii="Arial Narrow" w:hAnsi="Arial Narrow"/>
          <w:sz w:val="20"/>
          <w:highlight w:val="yellow"/>
        </w:rPr>
        <w:t>All sealants, including those use</w:t>
      </w:r>
      <w:r>
        <w:rPr>
          <w:rFonts w:ascii="Arial Narrow" w:hAnsi="Arial Narrow"/>
          <w:sz w:val="20"/>
          <w:highlight w:val="yellow"/>
        </w:rPr>
        <w:t>d as</w:t>
      </w:r>
      <w:r w:rsidRPr="007C4FE5">
        <w:rPr>
          <w:rFonts w:ascii="Arial Narrow" w:hAnsi="Arial Narrow"/>
          <w:sz w:val="20"/>
          <w:highlight w:val="yellow"/>
        </w:rPr>
        <w:t xml:space="preserve"> filler, must meet or exceed the Bay Area Air Quality Management District Regulation 8, Rule 51, based on the application type. </w:t>
      </w:r>
    </w:p>
    <w:tbl>
      <w:tblPr>
        <w:tblpPr w:leftFromText="180" w:rightFromText="180" w:vertAnchor="text" w:horzAnchor="margin" w:tblpY="142"/>
        <w:tblW w:w="0" w:type="auto"/>
        <w:tblLayout w:type="fixed"/>
        <w:tblCellMar>
          <w:left w:w="115" w:type="dxa"/>
          <w:right w:w="115" w:type="dxa"/>
        </w:tblCellMar>
        <w:tblLook w:val="0000"/>
      </w:tblPr>
      <w:tblGrid>
        <w:gridCol w:w="2880"/>
        <w:gridCol w:w="1440"/>
        <w:gridCol w:w="3240"/>
        <w:gridCol w:w="1810"/>
      </w:tblGrid>
      <w:tr w:rsidR="00F5187F" w:rsidRPr="00716CF4">
        <w:trPr>
          <w:trHeight w:val="248"/>
        </w:trPr>
        <w:tc>
          <w:tcPr>
            <w:tcW w:w="2880" w:type="dxa"/>
            <w:tcBorders>
              <w:top w:val="single" w:sz="4" w:space="0" w:color="000000"/>
              <w:left w:val="single" w:sz="4" w:space="0" w:color="000000"/>
            </w:tcBorders>
            <w:vAlign w:val="center"/>
          </w:tcPr>
          <w:p w:rsidR="00F5187F" w:rsidRPr="00716CF4" w:rsidRDefault="00F5187F" w:rsidP="00F5187F">
            <w:pPr>
              <w:pStyle w:val="WW-Default"/>
              <w:snapToGrid w:val="0"/>
              <w:rPr>
                <w:rFonts w:ascii="Arial Narrow" w:hAnsi="Arial Narrow"/>
                <w:b/>
                <w:color w:val="221E1F"/>
                <w:sz w:val="20"/>
              </w:rPr>
            </w:pPr>
            <w:r w:rsidRPr="00716CF4">
              <w:rPr>
                <w:rFonts w:ascii="Arial Narrow" w:hAnsi="Arial Narrow"/>
                <w:b/>
                <w:color w:val="221E1F"/>
                <w:sz w:val="20"/>
              </w:rPr>
              <w:t xml:space="preserve">Architectural Applications </w:t>
            </w:r>
          </w:p>
        </w:tc>
        <w:tc>
          <w:tcPr>
            <w:tcW w:w="1440" w:type="dxa"/>
            <w:tcBorders>
              <w:top w:val="single" w:sz="4" w:space="0" w:color="000000"/>
            </w:tcBorders>
            <w:vAlign w:val="center"/>
          </w:tcPr>
          <w:p w:rsidR="00F5187F" w:rsidRDefault="00F5187F" w:rsidP="00F5187F">
            <w:pPr>
              <w:pStyle w:val="WW-Default"/>
              <w:snapToGrid w:val="0"/>
              <w:rPr>
                <w:rFonts w:ascii="Arial Narrow" w:hAnsi="Arial Narrow"/>
                <w:b/>
                <w:color w:val="221E1F"/>
                <w:sz w:val="20"/>
              </w:rPr>
            </w:pPr>
            <w:r w:rsidRPr="00716CF4">
              <w:rPr>
                <w:rFonts w:ascii="Arial Narrow" w:hAnsi="Arial Narrow"/>
                <w:b/>
                <w:color w:val="221E1F"/>
                <w:sz w:val="20"/>
              </w:rPr>
              <w:t xml:space="preserve">VOC Limit </w:t>
            </w:r>
          </w:p>
          <w:p w:rsidR="00F5187F" w:rsidRPr="00716CF4" w:rsidRDefault="00F5187F" w:rsidP="00F5187F">
            <w:pPr>
              <w:pStyle w:val="WW-Default"/>
              <w:snapToGrid w:val="0"/>
              <w:rPr>
                <w:rFonts w:ascii="Arial Narrow" w:hAnsi="Arial Narrow"/>
                <w:b/>
                <w:color w:val="221E1F"/>
                <w:sz w:val="20"/>
              </w:rPr>
            </w:pPr>
            <w:r w:rsidRPr="00716CF4">
              <w:rPr>
                <w:rFonts w:ascii="Arial Narrow" w:hAnsi="Arial Narrow"/>
                <w:b/>
                <w:color w:val="221E1F"/>
                <w:sz w:val="20"/>
              </w:rPr>
              <w:t>[</w:t>
            </w:r>
            <w:proofErr w:type="gramStart"/>
            <w:r w:rsidRPr="00716CF4">
              <w:rPr>
                <w:rFonts w:ascii="Arial Narrow" w:hAnsi="Arial Narrow"/>
                <w:b/>
                <w:color w:val="221E1F"/>
                <w:sz w:val="20"/>
              </w:rPr>
              <w:t>g</w:t>
            </w:r>
            <w:proofErr w:type="gramEnd"/>
            <w:r w:rsidRPr="00716CF4">
              <w:rPr>
                <w:rFonts w:ascii="Arial Narrow" w:hAnsi="Arial Narrow"/>
                <w:b/>
                <w:color w:val="221E1F"/>
                <w:sz w:val="20"/>
              </w:rPr>
              <w:t>/L less water]</w:t>
            </w:r>
          </w:p>
        </w:tc>
        <w:tc>
          <w:tcPr>
            <w:tcW w:w="3240" w:type="dxa"/>
            <w:tcBorders>
              <w:top w:val="single" w:sz="4" w:space="0" w:color="000000"/>
              <w:left w:val="single" w:sz="4" w:space="0" w:color="000000"/>
            </w:tcBorders>
            <w:vAlign w:val="center"/>
          </w:tcPr>
          <w:p w:rsidR="00F5187F" w:rsidRPr="00716CF4" w:rsidRDefault="00F5187F" w:rsidP="00F5187F">
            <w:pPr>
              <w:pStyle w:val="WW-Default"/>
              <w:snapToGrid w:val="0"/>
              <w:rPr>
                <w:rFonts w:ascii="Arial Narrow" w:hAnsi="Arial Narrow"/>
                <w:b/>
                <w:color w:val="221E1F"/>
                <w:sz w:val="20"/>
              </w:rPr>
            </w:pPr>
            <w:r w:rsidRPr="00716CF4">
              <w:rPr>
                <w:rFonts w:ascii="Arial Narrow" w:hAnsi="Arial Narrow"/>
                <w:b/>
                <w:color w:val="221E1F"/>
                <w:sz w:val="20"/>
              </w:rPr>
              <w:t xml:space="preserve">Specialty Applications </w:t>
            </w:r>
          </w:p>
        </w:tc>
        <w:tc>
          <w:tcPr>
            <w:tcW w:w="1810" w:type="dxa"/>
            <w:tcBorders>
              <w:top w:val="single" w:sz="4" w:space="0" w:color="000000"/>
              <w:right w:val="single" w:sz="4" w:space="0" w:color="000000"/>
            </w:tcBorders>
            <w:vAlign w:val="center"/>
          </w:tcPr>
          <w:p w:rsidR="00F5187F" w:rsidRDefault="00F5187F" w:rsidP="00F5187F">
            <w:pPr>
              <w:pStyle w:val="WW-Default"/>
              <w:snapToGrid w:val="0"/>
              <w:rPr>
                <w:rFonts w:ascii="Arial Narrow" w:hAnsi="Arial Narrow"/>
                <w:b/>
                <w:color w:val="221E1F"/>
                <w:sz w:val="20"/>
              </w:rPr>
            </w:pPr>
            <w:r w:rsidRPr="00716CF4">
              <w:rPr>
                <w:rFonts w:ascii="Arial Narrow" w:hAnsi="Arial Narrow"/>
                <w:b/>
                <w:color w:val="221E1F"/>
                <w:sz w:val="20"/>
              </w:rPr>
              <w:t xml:space="preserve">VOC Limit </w:t>
            </w:r>
          </w:p>
          <w:p w:rsidR="00F5187F" w:rsidRPr="00716CF4" w:rsidRDefault="00F5187F" w:rsidP="00F5187F">
            <w:pPr>
              <w:pStyle w:val="WW-Default"/>
              <w:snapToGrid w:val="0"/>
              <w:rPr>
                <w:rFonts w:ascii="Arial Narrow" w:hAnsi="Arial Narrow"/>
                <w:b/>
                <w:color w:val="221E1F"/>
                <w:sz w:val="20"/>
              </w:rPr>
            </w:pPr>
            <w:r w:rsidRPr="00716CF4">
              <w:rPr>
                <w:rFonts w:ascii="Arial Narrow" w:hAnsi="Arial Narrow"/>
                <w:b/>
                <w:color w:val="221E1F"/>
                <w:sz w:val="20"/>
              </w:rPr>
              <w:t>[</w:t>
            </w:r>
            <w:proofErr w:type="gramStart"/>
            <w:r w:rsidRPr="00716CF4">
              <w:rPr>
                <w:rFonts w:ascii="Arial Narrow" w:hAnsi="Arial Narrow"/>
                <w:b/>
                <w:color w:val="221E1F"/>
                <w:sz w:val="20"/>
              </w:rPr>
              <w:t>g</w:t>
            </w:r>
            <w:proofErr w:type="gramEnd"/>
            <w:r w:rsidRPr="00716CF4">
              <w:rPr>
                <w:rFonts w:ascii="Arial Narrow" w:hAnsi="Arial Narrow"/>
                <w:b/>
                <w:color w:val="221E1F"/>
                <w:sz w:val="20"/>
              </w:rPr>
              <w:t>/L less water]</w:t>
            </w:r>
          </w:p>
        </w:tc>
      </w:tr>
      <w:tr w:rsidR="00F5187F" w:rsidRPr="00716CF4">
        <w:trPr>
          <w:trHeight w:val="270"/>
        </w:trPr>
        <w:tc>
          <w:tcPr>
            <w:tcW w:w="288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Indoor carpet adhesives </w:t>
            </w:r>
          </w:p>
        </w:tc>
        <w:tc>
          <w:tcPr>
            <w:tcW w:w="1440" w:type="dxa"/>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  50 </w:t>
            </w:r>
          </w:p>
        </w:tc>
        <w:tc>
          <w:tcPr>
            <w:tcW w:w="324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PVC welding </w:t>
            </w:r>
          </w:p>
        </w:tc>
        <w:tc>
          <w:tcPr>
            <w:tcW w:w="1810" w:type="dxa"/>
            <w:tcBorders>
              <w:righ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510 </w:t>
            </w:r>
          </w:p>
        </w:tc>
      </w:tr>
      <w:tr w:rsidR="00F5187F" w:rsidRPr="00716CF4">
        <w:trPr>
          <w:trHeight w:val="238"/>
        </w:trPr>
        <w:tc>
          <w:tcPr>
            <w:tcW w:w="288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Carpet pad adhesives </w:t>
            </w:r>
          </w:p>
        </w:tc>
        <w:tc>
          <w:tcPr>
            <w:tcW w:w="1440" w:type="dxa"/>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  50 </w:t>
            </w:r>
          </w:p>
        </w:tc>
        <w:tc>
          <w:tcPr>
            <w:tcW w:w="324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CPVC welding </w:t>
            </w:r>
          </w:p>
        </w:tc>
        <w:tc>
          <w:tcPr>
            <w:tcW w:w="1810" w:type="dxa"/>
            <w:tcBorders>
              <w:righ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490 </w:t>
            </w:r>
          </w:p>
        </w:tc>
      </w:tr>
      <w:tr w:rsidR="00F5187F" w:rsidRPr="00716CF4">
        <w:trPr>
          <w:trHeight w:val="238"/>
        </w:trPr>
        <w:tc>
          <w:tcPr>
            <w:tcW w:w="288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Wood flooring Adhesives </w:t>
            </w:r>
          </w:p>
        </w:tc>
        <w:tc>
          <w:tcPr>
            <w:tcW w:w="1440" w:type="dxa"/>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100 </w:t>
            </w:r>
          </w:p>
        </w:tc>
        <w:tc>
          <w:tcPr>
            <w:tcW w:w="324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ABS welding </w:t>
            </w:r>
          </w:p>
        </w:tc>
        <w:tc>
          <w:tcPr>
            <w:tcW w:w="1810" w:type="dxa"/>
            <w:tcBorders>
              <w:righ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325 </w:t>
            </w:r>
          </w:p>
        </w:tc>
      </w:tr>
      <w:tr w:rsidR="00F5187F" w:rsidRPr="00716CF4">
        <w:trPr>
          <w:trHeight w:val="248"/>
        </w:trPr>
        <w:tc>
          <w:tcPr>
            <w:tcW w:w="288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Rubber floor adhesives </w:t>
            </w:r>
          </w:p>
        </w:tc>
        <w:tc>
          <w:tcPr>
            <w:tcW w:w="1440" w:type="dxa"/>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  60 </w:t>
            </w:r>
          </w:p>
        </w:tc>
        <w:tc>
          <w:tcPr>
            <w:tcW w:w="324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Plastic cement welding </w:t>
            </w:r>
          </w:p>
        </w:tc>
        <w:tc>
          <w:tcPr>
            <w:tcW w:w="1810" w:type="dxa"/>
            <w:tcBorders>
              <w:righ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250 </w:t>
            </w:r>
          </w:p>
        </w:tc>
      </w:tr>
      <w:tr w:rsidR="00F5187F" w:rsidRPr="00716CF4">
        <w:trPr>
          <w:trHeight w:val="225"/>
        </w:trPr>
        <w:tc>
          <w:tcPr>
            <w:tcW w:w="288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Subfloor adhesives </w:t>
            </w:r>
          </w:p>
        </w:tc>
        <w:tc>
          <w:tcPr>
            <w:tcW w:w="1440" w:type="dxa"/>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  50 </w:t>
            </w:r>
          </w:p>
        </w:tc>
        <w:tc>
          <w:tcPr>
            <w:tcW w:w="324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Adhesive primer for plastic </w:t>
            </w:r>
          </w:p>
        </w:tc>
        <w:tc>
          <w:tcPr>
            <w:tcW w:w="1810" w:type="dxa"/>
            <w:tcBorders>
              <w:righ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550</w:t>
            </w:r>
          </w:p>
        </w:tc>
      </w:tr>
      <w:tr w:rsidR="00F5187F" w:rsidRPr="00716CF4">
        <w:trPr>
          <w:trHeight w:val="260"/>
        </w:trPr>
        <w:tc>
          <w:tcPr>
            <w:tcW w:w="288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Ceramic tile adhesives </w:t>
            </w:r>
          </w:p>
        </w:tc>
        <w:tc>
          <w:tcPr>
            <w:tcW w:w="1440" w:type="dxa"/>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  65 </w:t>
            </w:r>
          </w:p>
        </w:tc>
        <w:tc>
          <w:tcPr>
            <w:tcW w:w="324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Contact adhesive </w:t>
            </w:r>
          </w:p>
        </w:tc>
        <w:tc>
          <w:tcPr>
            <w:tcW w:w="1810" w:type="dxa"/>
            <w:tcBorders>
              <w:righ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  80 </w:t>
            </w:r>
          </w:p>
        </w:tc>
      </w:tr>
      <w:tr w:rsidR="00F5187F" w:rsidRPr="00716CF4">
        <w:trPr>
          <w:trHeight w:val="218"/>
        </w:trPr>
        <w:tc>
          <w:tcPr>
            <w:tcW w:w="288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VCT and asphalt   adhesives </w:t>
            </w:r>
          </w:p>
        </w:tc>
        <w:tc>
          <w:tcPr>
            <w:tcW w:w="1440" w:type="dxa"/>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  50 </w:t>
            </w:r>
          </w:p>
        </w:tc>
        <w:tc>
          <w:tcPr>
            <w:tcW w:w="324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Special purpose contact adhesive</w:t>
            </w:r>
          </w:p>
        </w:tc>
        <w:tc>
          <w:tcPr>
            <w:tcW w:w="1810" w:type="dxa"/>
            <w:tcBorders>
              <w:righ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250 </w:t>
            </w:r>
          </w:p>
        </w:tc>
      </w:tr>
      <w:tr w:rsidR="00F5187F" w:rsidRPr="00716CF4">
        <w:trPr>
          <w:trHeight w:val="235"/>
        </w:trPr>
        <w:tc>
          <w:tcPr>
            <w:tcW w:w="288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Drywall and panel adhesives</w:t>
            </w:r>
          </w:p>
        </w:tc>
        <w:tc>
          <w:tcPr>
            <w:tcW w:w="1440" w:type="dxa"/>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  50</w:t>
            </w:r>
          </w:p>
        </w:tc>
        <w:tc>
          <w:tcPr>
            <w:tcW w:w="324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Structural wood member adhesive</w:t>
            </w:r>
          </w:p>
        </w:tc>
        <w:tc>
          <w:tcPr>
            <w:tcW w:w="1810" w:type="dxa"/>
            <w:tcBorders>
              <w:righ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140 </w:t>
            </w:r>
          </w:p>
        </w:tc>
      </w:tr>
      <w:tr w:rsidR="00F5187F" w:rsidRPr="00716CF4">
        <w:trPr>
          <w:trHeight w:val="223"/>
        </w:trPr>
        <w:tc>
          <w:tcPr>
            <w:tcW w:w="288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Cove base adhesives </w:t>
            </w:r>
          </w:p>
        </w:tc>
        <w:tc>
          <w:tcPr>
            <w:tcW w:w="1440" w:type="dxa"/>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  50 </w:t>
            </w:r>
          </w:p>
        </w:tc>
        <w:tc>
          <w:tcPr>
            <w:tcW w:w="324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Sheet applied rubber lining operations </w:t>
            </w:r>
          </w:p>
        </w:tc>
        <w:tc>
          <w:tcPr>
            <w:tcW w:w="1810" w:type="dxa"/>
            <w:tcBorders>
              <w:righ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850 </w:t>
            </w:r>
          </w:p>
        </w:tc>
      </w:tr>
      <w:tr w:rsidR="00F5187F" w:rsidRPr="00716CF4">
        <w:trPr>
          <w:trHeight w:val="230"/>
        </w:trPr>
        <w:tc>
          <w:tcPr>
            <w:tcW w:w="288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Multipurpose construction adhesives</w:t>
            </w:r>
          </w:p>
        </w:tc>
        <w:tc>
          <w:tcPr>
            <w:tcW w:w="1440" w:type="dxa"/>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  70 </w:t>
            </w:r>
          </w:p>
        </w:tc>
        <w:tc>
          <w:tcPr>
            <w:tcW w:w="324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Top and trim adhesive </w:t>
            </w:r>
          </w:p>
        </w:tc>
        <w:tc>
          <w:tcPr>
            <w:tcW w:w="1810" w:type="dxa"/>
            <w:tcBorders>
              <w:righ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250 </w:t>
            </w:r>
          </w:p>
        </w:tc>
      </w:tr>
      <w:tr w:rsidR="00F5187F" w:rsidRPr="00716CF4">
        <w:trPr>
          <w:trHeight w:val="235"/>
        </w:trPr>
        <w:tc>
          <w:tcPr>
            <w:tcW w:w="288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Structural glazing adhesives</w:t>
            </w:r>
          </w:p>
        </w:tc>
        <w:tc>
          <w:tcPr>
            <w:tcW w:w="1440" w:type="dxa"/>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100 </w:t>
            </w:r>
          </w:p>
        </w:tc>
        <w:tc>
          <w:tcPr>
            <w:tcW w:w="3240" w:type="dxa"/>
            <w:tcBorders>
              <w:left w:val="single" w:sz="4" w:space="0" w:color="000000"/>
            </w:tcBorders>
          </w:tcPr>
          <w:p w:rsidR="00F5187F" w:rsidRPr="00716CF4" w:rsidRDefault="00F5187F" w:rsidP="00F5187F">
            <w:pPr>
              <w:pStyle w:val="WW-Default"/>
              <w:snapToGrid w:val="0"/>
              <w:rPr>
                <w:rFonts w:ascii="Arial Narrow" w:hAnsi="Arial Narrow"/>
                <w:color w:val="auto"/>
                <w:sz w:val="20"/>
              </w:rPr>
            </w:pPr>
          </w:p>
        </w:tc>
        <w:tc>
          <w:tcPr>
            <w:tcW w:w="1810" w:type="dxa"/>
            <w:tcBorders>
              <w:right w:val="single" w:sz="4" w:space="0" w:color="000000"/>
            </w:tcBorders>
          </w:tcPr>
          <w:p w:rsidR="00F5187F" w:rsidRPr="00716CF4" w:rsidRDefault="00F5187F" w:rsidP="00F5187F">
            <w:pPr>
              <w:pStyle w:val="WW-Default"/>
              <w:snapToGrid w:val="0"/>
              <w:rPr>
                <w:rFonts w:ascii="Arial Narrow" w:hAnsi="Arial Narrow"/>
                <w:color w:val="auto"/>
                <w:sz w:val="20"/>
              </w:rPr>
            </w:pPr>
          </w:p>
        </w:tc>
      </w:tr>
      <w:tr w:rsidR="00F5187F" w:rsidRPr="00716CF4">
        <w:trPr>
          <w:trHeight w:val="153"/>
        </w:trPr>
        <w:tc>
          <w:tcPr>
            <w:tcW w:w="9370" w:type="dxa"/>
            <w:gridSpan w:val="4"/>
            <w:tcBorders>
              <w:left w:val="single" w:sz="4" w:space="0" w:color="000000"/>
              <w:right w:val="single" w:sz="4" w:space="0" w:color="000000"/>
            </w:tcBorders>
            <w:shd w:val="clear" w:color="auto" w:fill="CCCCCC"/>
          </w:tcPr>
          <w:p w:rsidR="00F5187F" w:rsidRPr="00716CF4" w:rsidRDefault="00F5187F" w:rsidP="00F5187F">
            <w:pPr>
              <w:pStyle w:val="WW-Default"/>
              <w:snapToGrid w:val="0"/>
              <w:rPr>
                <w:rFonts w:ascii="Arial Narrow" w:hAnsi="Arial Narrow"/>
                <w:color w:val="auto"/>
                <w:sz w:val="20"/>
              </w:rPr>
            </w:pPr>
          </w:p>
        </w:tc>
      </w:tr>
      <w:tr w:rsidR="00F5187F" w:rsidRPr="00716CF4">
        <w:trPr>
          <w:trHeight w:val="238"/>
        </w:trPr>
        <w:tc>
          <w:tcPr>
            <w:tcW w:w="2880" w:type="dxa"/>
            <w:tcBorders>
              <w:left w:val="single" w:sz="4" w:space="0" w:color="000000"/>
            </w:tcBorders>
            <w:vAlign w:val="center"/>
          </w:tcPr>
          <w:p w:rsidR="00F5187F" w:rsidRPr="00716CF4" w:rsidRDefault="00F5187F" w:rsidP="00F5187F">
            <w:pPr>
              <w:pStyle w:val="WW-Default"/>
              <w:snapToGrid w:val="0"/>
              <w:rPr>
                <w:rFonts w:ascii="Arial Narrow" w:hAnsi="Arial Narrow"/>
                <w:b/>
                <w:color w:val="221E1F"/>
                <w:sz w:val="20"/>
              </w:rPr>
            </w:pPr>
            <w:r w:rsidRPr="00716CF4">
              <w:rPr>
                <w:rFonts w:ascii="Arial Narrow" w:hAnsi="Arial Narrow"/>
                <w:b/>
                <w:color w:val="221E1F"/>
                <w:sz w:val="20"/>
              </w:rPr>
              <w:t>Substrate Specific Applications</w:t>
            </w:r>
          </w:p>
        </w:tc>
        <w:tc>
          <w:tcPr>
            <w:tcW w:w="1440" w:type="dxa"/>
            <w:vAlign w:val="center"/>
          </w:tcPr>
          <w:p w:rsidR="00F5187F" w:rsidRDefault="00F5187F" w:rsidP="00F5187F">
            <w:pPr>
              <w:pStyle w:val="WW-Default"/>
              <w:snapToGrid w:val="0"/>
              <w:rPr>
                <w:rFonts w:ascii="Arial Narrow" w:hAnsi="Arial Narrow"/>
                <w:b/>
                <w:color w:val="221E1F"/>
                <w:sz w:val="20"/>
              </w:rPr>
            </w:pPr>
            <w:r w:rsidRPr="00716CF4">
              <w:rPr>
                <w:rFonts w:ascii="Arial Narrow" w:hAnsi="Arial Narrow"/>
                <w:b/>
                <w:color w:val="221E1F"/>
                <w:sz w:val="20"/>
              </w:rPr>
              <w:t xml:space="preserve">VOC Limit </w:t>
            </w:r>
          </w:p>
          <w:p w:rsidR="00F5187F" w:rsidRPr="00716CF4" w:rsidRDefault="00F5187F" w:rsidP="00F5187F">
            <w:pPr>
              <w:pStyle w:val="WW-Default"/>
              <w:snapToGrid w:val="0"/>
              <w:rPr>
                <w:rFonts w:ascii="Arial Narrow" w:hAnsi="Arial Narrow"/>
                <w:b/>
                <w:color w:val="221E1F"/>
                <w:sz w:val="20"/>
              </w:rPr>
            </w:pPr>
            <w:r w:rsidRPr="00716CF4">
              <w:rPr>
                <w:rFonts w:ascii="Arial Narrow" w:hAnsi="Arial Narrow"/>
                <w:b/>
                <w:color w:val="221E1F"/>
                <w:sz w:val="20"/>
              </w:rPr>
              <w:t>[</w:t>
            </w:r>
            <w:proofErr w:type="gramStart"/>
            <w:r w:rsidRPr="00716CF4">
              <w:rPr>
                <w:rFonts w:ascii="Arial Narrow" w:hAnsi="Arial Narrow"/>
                <w:b/>
                <w:color w:val="221E1F"/>
                <w:sz w:val="20"/>
              </w:rPr>
              <w:t>g</w:t>
            </w:r>
            <w:proofErr w:type="gramEnd"/>
            <w:r w:rsidRPr="00716CF4">
              <w:rPr>
                <w:rFonts w:ascii="Arial Narrow" w:hAnsi="Arial Narrow"/>
                <w:b/>
                <w:color w:val="221E1F"/>
                <w:sz w:val="20"/>
              </w:rPr>
              <w:t>/L less water]</w:t>
            </w:r>
          </w:p>
        </w:tc>
        <w:tc>
          <w:tcPr>
            <w:tcW w:w="3240" w:type="dxa"/>
            <w:tcBorders>
              <w:left w:val="single" w:sz="4" w:space="0" w:color="000000"/>
            </w:tcBorders>
            <w:vAlign w:val="center"/>
          </w:tcPr>
          <w:p w:rsidR="00F5187F" w:rsidRPr="00716CF4" w:rsidRDefault="00F5187F" w:rsidP="00F5187F">
            <w:pPr>
              <w:pStyle w:val="WW-Default"/>
              <w:snapToGrid w:val="0"/>
              <w:rPr>
                <w:rFonts w:ascii="Arial Narrow" w:hAnsi="Arial Narrow"/>
                <w:b/>
                <w:color w:val="221E1F"/>
                <w:sz w:val="20"/>
              </w:rPr>
            </w:pPr>
            <w:r w:rsidRPr="00716CF4">
              <w:rPr>
                <w:rFonts w:ascii="Arial Narrow" w:hAnsi="Arial Narrow"/>
                <w:b/>
                <w:color w:val="221E1F"/>
                <w:sz w:val="20"/>
              </w:rPr>
              <w:t xml:space="preserve">Sealants </w:t>
            </w:r>
          </w:p>
        </w:tc>
        <w:tc>
          <w:tcPr>
            <w:tcW w:w="1810" w:type="dxa"/>
            <w:tcBorders>
              <w:right w:val="single" w:sz="4" w:space="0" w:color="000000"/>
            </w:tcBorders>
            <w:vAlign w:val="center"/>
          </w:tcPr>
          <w:p w:rsidR="00F5187F" w:rsidRDefault="00F5187F" w:rsidP="00F5187F">
            <w:pPr>
              <w:pStyle w:val="WW-Default"/>
              <w:snapToGrid w:val="0"/>
              <w:rPr>
                <w:rFonts w:ascii="Arial Narrow" w:hAnsi="Arial Narrow"/>
                <w:b/>
                <w:color w:val="221E1F"/>
                <w:sz w:val="20"/>
              </w:rPr>
            </w:pPr>
            <w:r w:rsidRPr="00716CF4">
              <w:rPr>
                <w:rFonts w:ascii="Arial Narrow" w:hAnsi="Arial Narrow"/>
                <w:b/>
                <w:color w:val="221E1F"/>
                <w:sz w:val="20"/>
              </w:rPr>
              <w:t xml:space="preserve">VOC Limit </w:t>
            </w:r>
          </w:p>
          <w:p w:rsidR="00F5187F" w:rsidRPr="00716CF4" w:rsidRDefault="00F5187F" w:rsidP="00F5187F">
            <w:pPr>
              <w:pStyle w:val="WW-Default"/>
              <w:snapToGrid w:val="0"/>
              <w:rPr>
                <w:rFonts w:ascii="Arial Narrow" w:hAnsi="Arial Narrow"/>
                <w:b/>
                <w:color w:val="221E1F"/>
                <w:sz w:val="20"/>
              </w:rPr>
            </w:pPr>
            <w:r w:rsidRPr="00716CF4">
              <w:rPr>
                <w:rFonts w:ascii="Arial Narrow" w:hAnsi="Arial Narrow"/>
                <w:b/>
                <w:color w:val="221E1F"/>
                <w:sz w:val="20"/>
              </w:rPr>
              <w:t>[</w:t>
            </w:r>
            <w:proofErr w:type="gramStart"/>
            <w:r w:rsidRPr="00716CF4">
              <w:rPr>
                <w:rFonts w:ascii="Arial Narrow" w:hAnsi="Arial Narrow"/>
                <w:b/>
                <w:color w:val="221E1F"/>
                <w:sz w:val="20"/>
              </w:rPr>
              <w:t>g</w:t>
            </w:r>
            <w:proofErr w:type="gramEnd"/>
            <w:r w:rsidRPr="00716CF4">
              <w:rPr>
                <w:rFonts w:ascii="Arial Narrow" w:hAnsi="Arial Narrow"/>
                <w:b/>
                <w:color w:val="221E1F"/>
                <w:sz w:val="20"/>
              </w:rPr>
              <w:t>/L less water]</w:t>
            </w:r>
          </w:p>
        </w:tc>
      </w:tr>
      <w:tr w:rsidR="00F5187F" w:rsidRPr="00716CF4">
        <w:trPr>
          <w:trHeight w:val="260"/>
        </w:trPr>
        <w:tc>
          <w:tcPr>
            <w:tcW w:w="288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Metal-to-metal </w:t>
            </w:r>
          </w:p>
        </w:tc>
        <w:tc>
          <w:tcPr>
            <w:tcW w:w="1440" w:type="dxa"/>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30 </w:t>
            </w:r>
          </w:p>
        </w:tc>
        <w:tc>
          <w:tcPr>
            <w:tcW w:w="324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Architectural </w:t>
            </w:r>
          </w:p>
        </w:tc>
        <w:tc>
          <w:tcPr>
            <w:tcW w:w="1810" w:type="dxa"/>
            <w:tcBorders>
              <w:righ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250 </w:t>
            </w:r>
          </w:p>
        </w:tc>
      </w:tr>
      <w:tr w:rsidR="00F5187F" w:rsidRPr="00716CF4">
        <w:trPr>
          <w:trHeight w:val="248"/>
        </w:trPr>
        <w:tc>
          <w:tcPr>
            <w:tcW w:w="288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Plastic foams </w:t>
            </w:r>
          </w:p>
        </w:tc>
        <w:tc>
          <w:tcPr>
            <w:tcW w:w="1440" w:type="dxa"/>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50 </w:t>
            </w:r>
          </w:p>
        </w:tc>
        <w:tc>
          <w:tcPr>
            <w:tcW w:w="324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Non-membrane roof </w:t>
            </w:r>
          </w:p>
        </w:tc>
        <w:tc>
          <w:tcPr>
            <w:tcW w:w="1810" w:type="dxa"/>
            <w:tcBorders>
              <w:righ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300 </w:t>
            </w:r>
          </w:p>
        </w:tc>
      </w:tr>
      <w:tr w:rsidR="00F5187F" w:rsidRPr="00716CF4">
        <w:trPr>
          <w:trHeight w:val="228"/>
        </w:trPr>
        <w:tc>
          <w:tcPr>
            <w:tcW w:w="288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Porous materials (except wood)</w:t>
            </w:r>
          </w:p>
        </w:tc>
        <w:tc>
          <w:tcPr>
            <w:tcW w:w="1440" w:type="dxa"/>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50 </w:t>
            </w:r>
          </w:p>
        </w:tc>
        <w:tc>
          <w:tcPr>
            <w:tcW w:w="324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Roadway </w:t>
            </w:r>
          </w:p>
        </w:tc>
        <w:tc>
          <w:tcPr>
            <w:tcW w:w="1810" w:type="dxa"/>
            <w:tcBorders>
              <w:righ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250 </w:t>
            </w:r>
          </w:p>
        </w:tc>
      </w:tr>
      <w:tr w:rsidR="00F5187F" w:rsidRPr="00716CF4">
        <w:trPr>
          <w:trHeight w:val="235"/>
        </w:trPr>
        <w:tc>
          <w:tcPr>
            <w:tcW w:w="288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Wood </w:t>
            </w:r>
          </w:p>
        </w:tc>
        <w:tc>
          <w:tcPr>
            <w:tcW w:w="1440" w:type="dxa"/>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30 </w:t>
            </w:r>
          </w:p>
        </w:tc>
        <w:tc>
          <w:tcPr>
            <w:tcW w:w="324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Single-ply roof membrane </w:t>
            </w:r>
          </w:p>
        </w:tc>
        <w:tc>
          <w:tcPr>
            <w:tcW w:w="1810" w:type="dxa"/>
            <w:tcBorders>
              <w:righ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450 </w:t>
            </w:r>
          </w:p>
        </w:tc>
      </w:tr>
      <w:tr w:rsidR="00F5187F" w:rsidRPr="00716CF4">
        <w:trPr>
          <w:trHeight w:val="228"/>
        </w:trPr>
        <w:tc>
          <w:tcPr>
            <w:tcW w:w="288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Fiberglass </w:t>
            </w:r>
          </w:p>
        </w:tc>
        <w:tc>
          <w:tcPr>
            <w:tcW w:w="1440" w:type="dxa"/>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80 </w:t>
            </w:r>
          </w:p>
        </w:tc>
        <w:tc>
          <w:tcPr>
            <w:tcW w:w="324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Other </w:t>
            </w:r>
          </w:p>
        </w:tc>
        <w:tc>
          <w:tcPr>
            <w:tcW w:w="1810" w:type="dxa"/>
            <w:tcBorders>
              <w:righ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420 </w:t>
            </w:r>
          </w:p>
        </w:tc>
      </w:tr>
      <w:tr w:rsidR="00F5187F" w:rsidRPr="00716CF4">
        <w:trPr>
          <w:trHeight w:val="135"/>
        </w:trPr>
        <w:tc>
          <w:tcPr>
            <w:tcW w:w="9370" w:type="dxa"/>
            <w:gridSpan w:val="4"/>
            <w:tcBorders>
              <w:left w:val="single" w:sz="4" w:space="0" w:color="000000"/>
              <w:right w:val="single" w:sz="4" w:space="0" w:color="000000"/>
            </w:tcBorders>
            <w:shd w:val="clear" w:color="auto" w:fill="CCCCCC"/>
          </w:tcPr>
          <w:p w:rsidR="00F5187F" w:rsidRPr="00716CF4" w:rsidRDefault="00F5187F" w:rsidP="00F5187F">
            <w:pPr>
              <w:pStyle w:val="WW-Default"/>
              <w:snapToGrid w:val="0"/>
              <w:rPr>
                <w:rFonts w:ascii="Arial Narrow" w:hAnsi="Arial Narrow"/>
                <w:color w:val="auto"/>
                <w:sz w:val="20"/>
              </w:rPr>
            </w:pPr>
          </w:p>
        </w:tc>
      </w:tr>
      <w:tr w:rsidR="00F5187F" w:rsidRPr="00716CF4">
        <w:trPr>
          <w:trHeight w:val="218"/>
        </w:trPr>
        <w:tc>
          <w:tcPr>
            <w:tcW w:w="2880" w:type="dxa"/>
            <w:tcBorders>
              <w:left w:val="single" w:sz="4" w:space="0" w:color="000000"/>
            </w:tcBorders>
            <w:vAlign w:val="center"/>
          </w:tcPr>
          <w:p w:rsidR="00F5187F" w:rsidRPr="00716CF4" w:rsidRDefault="00F5187F" w:rsidP="00F5187F">
            <w:pPr>
              <w:pStyle w:val="WW-Default"/>
              <w:snapToGrid w:val="0"/>
              <w:rPr>
                <w:rFonts w:ascii="Arial Narrow" w:hAnsi="Arial Narrow"/>
                <w:b/>
                <w:color w:val="221E1F"/>
                <w:sz w:val="20"/>
              </w:rPr>
            </w:pPr>
            <w:r w:rsidRPr="00716CF4">
              <w:rPr>
                <w:rFonts w:ascii="Arial Narrow" w:hAnsi="Arial Narrow"/>
                <w:b/>
                <w:color w:val="221E1F"/>
                <w:sz w:val="20"/>
              </w:rPr>
              <w:t>Sealant Primers</w:t>
            </w:r>
          </w:p>
        </w:tc>
        <w:tc>
          <w:tcPr>
            <w:tcW w:w="6490" w:type="dxa"/>
            <w:gridSpan w:val="3"/>
            <w:tcBorders>
              <w:right w:val="single" w:sz="4" w:space="0" w:color="000000"/>
            </w:tcBorders>
            <w:vAlign w:val="center"/>
          </w:tcPr>
          <w:p w:rsidR="00F5187F" w:rsidRPr="00716CF4" w:rsidRDefault="00F5187F" w:rsidP="00F5187F">
            <w:pPr>
              <w:pStyle w:val="WW-Default"/>
              <w:snapToGrid w:val="0"/>
              <w:rPr>
                <w:rFonts w:ascii="Arial Narrow" w:hAnsi="Arial Narrow"/>
                <w:b/>
                <w:color w:val="221E1F"/>
                <w:sz w:val="20"/>
              </w:rPr>
            </w:pPr>
            <w:r w:rsidRPr="00716CF4">
              <w:rPr>
                <w:rFonts w:ascii="Arial Narrow" w:hAnsi="Arial Narrow"/>
                <w:b/>
                <w:color w:val="221E1F"/>
                <w:sz w:val="20"/>
              </w:rPr>
              <w:t>VOC Limit [g/L less water]</w:t>
            </w:r>
          </w:p>
        </w:tc>
      </w:tr>
      <w:tr w:rsidR="00F5187F" w:rsidRPr="00716CF4">
        <w:trPr>
          <w:trHeight w:val="248"/>
        </w:trPr>
        <w:tc>
          <w:tcPr>
            <w:tcW w:w="288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Architectural non-porous</w:t>
            </w:r>
          </w:p>
        </w:tc>
        <w:tc>
          <w:tcPr>
            <w:tcW w:w="6490" w:type="dxa"/>
            <w:gridSpan w:val="3"/>
            <w:tcBorders>
              <w:righ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250 </w:t>
            </w:r>
          </w:p>
        </w:tc>
      </w:tr>
      <w:tr w:rsidR="00F5187F" w:rsidRPr="00716CF4">
        <w:trPr>
          <w:trHeight w:val="225"/>
        </w:trPr>
        <w:tc>
          <w:tcPr>
            <w:tcW w:w="288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Architectural porous</w:t>
            </w:r>
          </w:p>
        </w:tc>
        <w:tc>
          <w:tcPr>
            <w:tcW w:w="6490" w:type="dxa"/>
            <w:gridSpan w:val="3"/>
            <w:tcBorders>
              <w:righ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775 </w:t>
            </w:r>
          </w:p>
        </w:tc>
      </w:tr>
      <w:tr w:rsidR="00F5187F" w:rsidRPr="00716CF4">
        <w:trPr>
          <w:trHeight w:val="270"/>
        </w:trPr>
        <w:tc>
          <w:tcPr>
            <w:tcW w:w="288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Other</w:t>
            </w:r>
          </w:p>
        </w:tc>
        <w:tc>
          <w:tcPr>
            <w:tcW w:w="6490" w:type="dxa"/>
            <w:gridSpan w:val="3"/>
            <w:tcBorders>
              <w:righ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 xml:space="preserve">750 </w:t>
            </w:r>
          </w:p>
        </w:tc>
      </w:tr>
    </w:tbl>
    <w:p w:rsidR="00F5187F" w:rsidRPr="00CA35D1" w:rsidRDefault="00F5187F" w:rsidP="00F5187F">
      <w:pPr>
        <w:rPr>
          <w:vanish/>
        </w:rPr>
      </w:pPr>
    </w:p>
    <w:tbl>
      <w:tblPr>
        <w:tblW w:w="0" w:type="auto"/>
        <w:tblLayout w:type="fixed"/>
        <w:tblCellMar>
          <w:left w:w="115" w:type="dxa"/>
          <w:right w:w="115" w:type="dxa"/>
        </w:tblCellMar>
        <w:tblLook w:val="0000"/>
      </w:tblPr>
      <w:tblGrid>
        <w:gridCol w:w="2880"/>
        <w:gridCol w:w="6490"/>
      </w:tblGrid>
      <w:tr w:rsidR="00F5187F" w:rsidRPr="00DF4F6A">
        <w:trPr>
          <w:trHeight w:val="135"/>
        </w:trPr>
        <w:tc>
          <w:tcPr>
            <w:tcW w:w="9370" w:type="dxa"/>
            <w:gridSpan w:val="2"/>
            <w:tcBorders>
              <w:left w:val="single" w:sz="4" w:space="0" w:color="000000"/>
              <w:right w:val="single" w:sz="4" w:space="0" w:color="000000"/>
            </w:tcBorders>
            <w:shd w:val="clear" w:color="auto" w:fill="CCCCCC"/>
          </w:tcPr>
          <w:p w:rsidR="00F5187F" w:rsidRPr="00DF4F6A" w:rsidRDefault="00F5187F" w:rsidP="00F5187F">
            <w:pPr>
              <w:pStyle w:val="WW-Default"/>
              <w:snapToGrid w:val="0"/>
              <w:rPr>
                <w:color w:val="auto"/>
                <w:sz w:val="20"/>
              </w:rPr>
            </w:pPr>
          </w:p>
        </w:tc>
      </w:tr>
      <w:tr w:rsidR="00F5187F" w:rsidRPr="00716CF4">
        <w:trPr>
          <w:trHeight w:val="218"/>
        </w:trPr>
        <w:tc>
          <w:tcPr>
            <w:tcW w:w="2880" w:type="dxa"/>
            <w:tcBorders>
              <w:left w:val="single" w:sz="4" w:space="0" w:color="000000"/>
            </w:tcBorders>
            <w:vAlign w:val="center"/>
          </w:tcPr>
          <w:p w:rsidR="00F5187F" w:rsidRPr="00716CF4" w:rsidRDefault="00F5187F" w:rsidP="00F5187F">
            <w:pPr>
              <w:pStyle w:val="WW-Default"/>
              <w:snapToGrid w:val="0"/>
              <w:rPr>
                <w:rFonts w:ascii="Arial Narrow" w:hAnsi="Arial Narrow"/>
                <w:b/>
                <w:color w:val="221E1F"/>
                <w:sz w:val="20"/>
              </w:rPr>
            </w:pPr>
            <w:r w:rsidRPr="00716CF4">
              <w:rPr>
                <w:rFonts w:ascii="Arial Narrow" w:hAnsi="Arial Narrow"/>
                <w:b/>
                <w:color w:val="221E1F"/>
                <w:sz w:val="20"/>
              </w:rPr>
              <w:t>Paints</w:t>
            </w:r>
          </w:p>
        </w:tc>
        <w:tc>
          <w:tcPr>
            <w:tcW w:w="6490" w:type="dxa"/>
            <w:tcBorders>
              <w:right w:val="single" w:sz="4" w:space="0" w:color="000000"/>
            </w:tcBorders>
            <w:vAlign w:val="center"/>
          </w:tcPr>
          <w:p w:rsidR="00F5187F" w:rsidRPr="00716CF4" w:rsidRDefault="00F5187F" w:rsidP="00F5187F">
            <w:pPr>
              <w:pStyle w:val="WW-Default"/>
              <w:snapToGrid w:val="0"/>
              <w:rPr>
                <w:rFonts w:ascii="Arial Narrow" w:hAnsi="Arial Narrow"/>
                <w:b/>
                <w:color w:val="221E1F"/>
                <w:sz w:val="20"/>
              </w:rPr>
            </w:pPr>
            <w:r w:rsidRPr="00716CF4">
              <w:rPr>
                <w:rFonts w:ascii="Arial Narrow" w:hAnsi="Arial Narrow"/>
                <w:b/>
                <w:color w:val="221E1F"/>
                <w:sz w:val="20"/>
              </w:rPr>
              <w:t>VOC Limit [g/L]</w:t>
            </w:r>
          </w:p>
        </w:tc>
      </w:tr>
    </w:tbl>
    <w:p w:rsidR="00F5187F" w:rsidRPr="00CA35D1" w:rsidRDefault="00F5187F" w:rsidP="00F5187F">
      <w:pPr>
        <w:rPr>
          <w:vanish/>
        </w:rPr>
      </w:pPr>
    </w:p>
    <w:tbl>
      <w:tblPr>
        <w:tblpPr w:leftFromText="180" w:rightFromText="180" w:vertAnchor="text" w:horzAnchor="margin" w:tblpY="142"/>
        <w:tblW w:w="0" w:type="auto"/>
        <w:tblLayout w:type="fixed"/>
        <w:tblCellMar>
          <w:left w:w="115" w:type="dxa"/>
          <w:right w:w="115" w:type="dxa"/>
        </w:tblCellMar>
        <w:tblLook w:val="0000"/>
      </w:tblPr>
      <w:tblGrid>
        <w:gridCol w:w="2880"/>
        <w:gridCol w:w="6490"/>
      </w:tblGrid>
      <w:tr w:rsidR="00F5187F" w:rsidRPr="00716CF4">
        <w:trPr>
          <w:trHeight w:val="270"/>
        </w:trPr>
        <w:tc>
          <w:tcPr>
            <w:tcW w:w="2880" w:type="dxa"/>
            <w:tcBorders>
              <w:left w:val="single" w:sz="4" w:space="0" w:color="000000"/>
            </w:tcBorders>
            <w:vAlign w:val="center"/>
          </w:tcPr>
          <w:p w:rsidR="00F5187F" w:rsidRPr="00716CF4" w:rsidRDefault="00F5187F" w:rsidP="00F5187F">
            <w:pPr>
              <w:pStyle w:val="WW-Default"/>
              <w:snapToGrid w:val="0"/>
              <w:rPr>
                <w:rFonts w:ascii="Arial Narrow" w:hAnsi="Arial Narrow"/>
                <w:color w:val="auto"/>
                <w:sz w:val="20"/>
              </w:rPr>
            </w:pPr>
            <w:r w:rsidRPr="00716CF4">
              <w:rPr>
                <w:rFonts w:ascii="Arial Narrow" w:hAnsi="Arial Narrow"/>
                <w:color w:val="auto"/>
                <w:sz w:val="20"/>
              </w:rPr>
              <w:t xml:space="preserve">Exterior </w:t>
            </w:r>
            <w:proofErr w:type="spellStart"/>
            <w:r w:rsidRPr="00716CF4">
              <w:rPr>
                <w:rFonts w:ascii="Arial Narrow" w:hAnsi="Arial Narrow"/>
                <w:color w:val="auto"/>
                <w:sz w:val="20"/>
              </w:rPr>
              <w:t>nonflat</w:t>
            </w:r>
            <w:proofErr w:type="spellEnd"/>
          </w:p>
        </w:tc>
        <w:tc>
          <w:tcPr>
            <w:tcW w:w="6490" w:type="dxa"/>
            <w:tcBorders>
              <w:righ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200</w:t>
            </w:r>
          </w:p>
        </w:tc>
      </w:tr>
      <w:tr w:rsidR="00F5187F" w:rsidRPr="00716CF4">
        <w:trPr>
          <w:trHeight w:val="270"/>
        </w:trPr>
        <w:tc>
          <w:tcPr>
            <w:tcW w:w="2880" w:type="dxa"/>
            <w:tcBorders>
              <w:left w:val="single" w:sz="4" w:space="0" w:color="000000"/>
              <w:bottom w:val="single" w:sz="4" w:space="0" w:color="000000"/>
            </w:tcBorders>
            <w:vAlign w:val="center"/>
          </w:tcPr>
          <w:p w:rsidR="00F5187F" w:rsidRPr="00716CF4" w:rsidRDefault="00F5187F" w:rsidP="00F5187F">
            <w:pPr>
              <w:pStyle w:val="WW-Default"/>
              <w:snapToGrid w:val="0"/>
              <w:rPr>
                <w:rFonts w:ascii="Arial Narrow" w:hAnsi="Arial Narrow"/>
                <w:color w:val="auto"/>
                <w:sz w:val="20"/>
              </w:rPr>
            </w:pPr>
            <w:r w:rsidRPr="00716CF4">
              <w:rPr>
                <w:rFonts w:ascii="Arial Narrow" w:hAnsi="Arial Narrow"/>
                <w:color w:val="auto"/>
                <w:sz w:val="20"/>
              </w:rPr>
              <w:t>Exterior flat</w:t>
            </w:r>
          </w:p>
        </w:tc>
        <w:tc>
          <w:tcPr>
            <w:tcW w:w="6490" w:type="dxa"/>
            <w:tcBorders>
              <w:bottom w:val="single" w:sz="4" w:space="0" w:color="000000"/>
              <w:right w:val="single" w:sz="4" w:space="0" w:color="000000"/>
            </w:tcBorders>
            <w:vAlign w:val="center"/>
          </w:tcPr>
          <w:p w:rsidR="00F5187F" w:rsidRPr="00716CF4" w:rsidRDefault="00F5187F" w:rsidP="00F5187F">
            <w:pPr>
              <w:pStyle w:val="WW-Default"/>
              <w:snapToGrid w:val="0"/>
              <w:rPr>
                <w:rFonts w:ascii="Arial Narrow" w:hAnsi="Arial Narrow"/>
                <w:color w:val="221E1F"/>
                <w:sz w:val="20"/>
              </w:rPr>
            </w:pPr>
            <w:r w:rsidRPr="00716CF4">
              <w:rPr>
                <w:rFonts w:ascii="Arial Narrow" w:hAnsi="Arial Narrow"/>
                <w:color w:val="221E1F"/>
                <w:sz w:val="20"/>
              </w:rPr>
              <w:t>100</w:t>
            </w:r>
          </w:p>
        </w:tc>
      </w:tr>
    </w:tbl>
    <w:p w:rsidR="00F5187F" w:rsidRPr="00716CF4" w:rsidRDefault="00F5187F">
      <w:pPr>
        <w:rPr>
          <w:rFonts w:ascii="Arial Narrow" w:hAnsi="Arial Narrow"/>
          <w:sz w:val="20"/>
        </w:rPr>
      </w:pPr>
    </w:p>
    <w:p w:rsidR="00F5187F" w:rsidRPr="00DF4F6A" w:rsidRDefault="00F5187F">
      <w:pPr>
        <w:rPr>
          <w:rFonts w:ascii="Arial Narrow" w:hAnsi="Arial Narrow"/>
          <w:sz w:val="20"/>
        </w:rPr>
      </w:pPr>
    </w:p>
    <w:p w:rsidR="00F5187F" w:rsidRPr="00DF4F6A" w:rsidRDefault="00F5187F" w:rsidP="00F5187F">
      <w:pPr>
        <w:rPr>
          <w:rFonts w:ascii="Arial Narrow" w:hAnsi="Arial Narrow"/>
          <w:sz w:val="20"/>
        </w:rPr>
      </w:pPr>
      <w:r>
        <w:rPr>
          <w:rFonts w:ascii="Arial Narrow" w:hAnsi="Arial Narrow"/>
          <w:b/>
          <w:sz w:val="20"/>
          <w:u w:val="single"/>
        </w:rPr>
        <w:br w:type="page"/>
      </w:r>
      <w:r w:rsidRPr="00DF4F6A">
        <w:rPr>
          <w:rFonts w:ascii="Arial Narrow" w:hAnsi="Arial Narrow"/>
          <w:b/>
          <w:sz w:val="20"/>
          <w:u w:val="single"/>
        </w:rPr>
        <w:t>SECTION 10: ENVIRONMENTAL BENEFITS OF IMPLEMENTED BEST PRACTICES</w:t>
      </w:r>
    </w:p>
    <w:p w:rsidR="00F5187F" w:rsidRPr="00DF4F6A" w:rsidRDefault="00F5187F" w:rsidP="00F5187F">
      <w:pPr>
        <w:rPr>
          <w:rFonts w:ascii="Arial Narrow" w:hAnsi="Arial Narrow"/>
          <w:sz w:val="20"/>
        </w:rPr>
      </w:pPr>
    </w:p>
    <w:p w:rsidR="00F5187F" w:rsidRPr="00DF4F6A" w:rsidRDefault="00F5187F" w:rsidP="00F5187F">
      <w:pPr>
        <w:rPr>
          <w:rFonts w:ascii="Arial Narrow" w:hAnsi="Arial Narrow"/>
          <w:sz w:val="20"/>
        </w:rPr>
      </w:pPr>
    </w:p>
    <w:tbl>
      <w:tblPr>
        <w:tblW w:w="11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30"/>
        <w:gridCol w:w="4050"/>
        <w:gridCol w:w="5310"/>
      </w:tblGrid>
      <w:tr w:rsidR="00F5187F" w:rsidRPr="00DF4F6A">
        <w:trPr>
          <w:trHeight w:val="413"/>
          <w:jc w:val="center"/>
        </w:trPr>
        <w:tc>
          <w:tcPr>
            <w:tcW w:w="2430" w:type="dxa"/>
            <w:vAlign w:val="center"/>
          </w:tcPr>
          <w:p w:rsidR="00F5187F" w:rsidRPr="00DF4F6A" w:rsidRDefault="00F5187F" w:rsidP="00F5187F">
            <w:pPr>
              <w:jc w:val="center"/>
              <w:rPr>
                <w:rFonts w:ascii="Arial Narrow" w:hAnsi="Arial Narrow"/>
                <w:b/>
                <w:sz w:val="20"/>
              </w:rPr>
            </w:pPr>
            <w:r w:rsidRPr="00DF4F6A">
              <w:rPr>
                <w:rFonts w:ascii="Arial Narrow" w:hAnsi="Arial Narrow"/>
                <w:b/>
                <w:sz w:val="20"/>
              </w:rPr>
              <w:t>Topics</w:t>
            </w:r>
          </w:p>
        </w:tc>
        <w:tc>
          <w:tcPr>
            <w:tcW w:w="4050" w:type="dxa"/>
            <w:vAlign w:val="center"/>
          </w:tcPr>
          <w:p w:rsidR="00F5187F" w:rsidRPr="00DF4F6A" w:rsidRDefault="00F5187F" w:rsidP="00F5187F">
            <w:pPr>
              <w:jc w:val="center"/>
              <w:rPr>
                <w:rFonts w:ascii="Arial Narrow" w:hAnsi="Arial Narrow"/>
                <w:b/>
                <w:sz w:val="20"/>
              </w:rPr>
            </w:pPr>
            <w:r w:rsidRPr="00DF4F6A">
              <w:rPr>
                <w:rFonts w:ascii="Arial Narrow" w:hAnsi="Arial Narrow"/>
                <w:b/>
                <w:sz w:val="20"/>
              </w:rPr>
              <w:t>Best Management Practices</w:t>
            </w:r>
          </w:p>
        </w:tc>
        <w:tc>
          <w:tcPr>
            <w:tcW w:w="5310" w:type="dxa"/>
            <w:vAlign w:val="center"/>
          </w:tcPr>
          <w:p w:rsidR="00F5187F" w:rsidRPr="00DF4F6A" w:rsidRDefault="00F5187F" w:rsidP="00F5187F">
            <w:pPr>
              <w:jc w:val="center"/>
              <w:rPr>
                <w:rFonts w:ascii="Arial Narrow" w:hAnsi="Arial Narrow"/>
                <w:b/>
                <w:sz w:val="20"/>
              </w:rPr>
            </w:pPr>
            <w:r w:rsidRPr="00DF4F6A">
              <w:rPr>
                <w:rFonts w:ascii="Arial Narrow" w:hAnsi="Arial Narrow"/>
                <w:b/>
                <w:sz w:val="20"/>
              </w:rPr>
              <w:t>Environmental Benefit Compared to Standard Practice</w:t>
            </w:r>
          </w:p>
        </w:tc>
      </w:tr>
      <w:tr w:rsidR="00F5187F" w:rsidRPr="00DF4F6A">
        <w:trPr>
          <w:trHeight w:val="953"/>
          <w:jc w:val="center"/>
        </w:trPr>
        <w:tc>
          <w:tcPr>
            <w:tcW w:w="2430" w:type="dxa"/>
            <w:vMerge w:val="restart"/>
          </w:tcPr>
          <w:p w:rsidR="00F5187F" w:rsidRPr="00DF4F6A" w:rsidRDefault="00F5187F" w:rsidP="00F5187F">
            <w:pPr>
              <w:jc w:val="center"/>
              <w:rPr>
                <w:rFonts w:ascii="Arial Narrow" w:hAnsi="Arial Narrow"/>
                <w:b/>
                <w:sz w:val="20"/>
              </w:rPr>
            </w:pPr>
          </w:p>
          <w:p w:rsidR="00F5187F" w:rsidRPr="00DF4F6A" w:rsidRDefault="00F5187F" w:rsidP="00F5187F">
            <w:pPr>
              <w:jc w:val="center"/>
              <w:rPr>
                <w:rFonts w:ascii="Arial Narrow" w:hAnsi="Arial Narrow"/>
                <w:b/>
                <w:sz w:val="20"/>
              </w:rPr>
            </w:pPr>
            <w:r w:rsidRPr="00DF4F6A">
              <w:rPr>
                <w:rFonts w:ascii="Arial Narrow" w:hAnsi="Arial Narrow"/>
                <w:b/>
                <w:sz w:val="20"/>
              </w:rPr>
              <w:t>MAINTENANCE EQUIPMENT</w:t>
            </w:r>
          </w:p>
        </w:tc>
        <w:tc>
          <w:tcPr>
            <w:tcW w:w="4050" w:type="dxa"/>
          </w:tcPr>
          <w:p w:rsidR="00F5187F" w:rsidRPr="00FF343C" w:rsidRDefault="00F5187F" w:rsidP="00F5187F">
            <w:pPr>
              <w:jc w:val="both"/>
              <w:rPr>
                <w:rFonts w:ascii="Arial Narrow" w:hAnsi="Arial Narrow"/>
                <w:sz w:val="20"/>
              </w:rPr>
            </w:pPr>
            <w:r w:rsidRPr="00FF343C">
              <w:rPr>
                <w:rFonts w:ascii="Arial Narrow" w:hAnsi="Arial Narrow"/>
                <w:sz w:val="20"/>
              </w:rPr>
              <w:t xml:space="preserve">When power machinery must be used, the contractor shall use electric equipment (battery or corded) </w:t>
            </w:r>
            <w:r>
              <w:rPr>
                <w:rFonts w:ascii="Arial Narrow" w:hAnsi="Arial Narrow"/>
                <w:sz w:val="20"/>
              </w:rPr>
              <w:t xml:space="preserve">or propane equipment </w:t>
            </w:r>
            <w:r w:rsidRPr="00FF343C">
              <w:rPr>
                <w:rFonts w:ascii="Arial Narrow" w:hAnsi="Arial Narrow"/>
                <w:sz w:val="20"/>
              </w:rPr>
              <w:t xml:space="preserve">wherever practical instead of conventional gas powered equipment. </w:t>
            </w:r>
          </w:p>
        </w:tc>
        <w:tc>
          <w:tcPr>
            <w:tcW w:w="5310" w:type="dxa"/>
          </w:tcPr>
          <w:p w:rsidR="00F5187F" w:rsidRPr="00DF4F6A" w:rsidRDefault="00F5187F" w:rsidP="00F5187F">
            <w:pPr>
              <w:ind w:left="-18"/>
              <w:jc w:val="both"/>
              <w:rPr>
                <w:rFonts w:ascii="Arial Narrow" w:hAnsi="Arial Narrow"/>
                <w:sz w:val="20"/>
              </w:rPr>
            </w:pPr>
            <w:r w:rsidRPr="00DF4F6A">
              <w:rPr>
                <w:rFonts w:ascii="Arial Narrow" w:hAnsi="Arial Narrow"/>
                <w:sz w:val="20"/>
              </w:rPr>
              <w:t xml:space="preserve">This measure reduces the fossil fuel use and green house gas emissions produced by conventional equipment. </w:t>
            </w:r>
          </w:p>
          <w:p w:rsidR="00F5187F" w:rsidRPr="00DF4F6A" w:rsidRDefault="00F5187F" w:rsidP="00F5187F">
            <w:pPr>
              <w:ind w:left="-18"/>
              <w:jc w:val="both"/>
              <w:rPr>
                <w:rFonts w:ascii="Arial Narrow" w:hAnsi="Arial Narrow"/>
                <w:sz w:val="20"/>
              </w:rPr>
            </w:pPr>
          </w:p>
          <w:p w:rsidR="00F5187F" w:rsidRPr="00DF4F6A" w:rsidRDefault="00F5187F" w:rsidP="00F5187F">
            <w:pPr>
              <w:ind w:left="-18"/>
              <w:jc w:val="both"/>
              <w:rPr>
                <w:rFonts w:ascii="Arial Narrow" w:hAnsi="Arial Narrow"/>
                <w:sz w:val="20"/>
              </w:rPr>
            </w:pPr>
          </w:p>
        </w:tc>
      </w:tr>
      <w:tr w:rsidR="00F5187F" w:rsidRPr="00DF4F6A">
        <w:trPr>
          <w:trHeight w:val="1160"/>
          <w:jc w:val="center"/>
        </w:trPr>
        <w:tc>
          <w:tcPr>
            <w:tcW w:w="2430" w:type="dxa"/>
            <w:vMerge/>
          </w:tcPr>
          <w:p w:rsidR="00F5187F" w:rsidRPr="00DF4F6A" w:rsidRDefault="00F5187F" w:rsidP="00F5187F">
            <w:pPr>
              <w:jc w:val="both"/>
              <w:rPr>
                <w:rFonts w:ascii="Arial Narrow" w:hAnsi="Arial Narrow"/>
                <w:sz w:val="20"/>
              </w:rPr>
            </w:pPr>
          </w:p>
        </w:tc>
        <w:tc>
          <w:tcPr>
            <w:tcW w:w="4050" w:type="dxa"/>
          </w:tcPr>
          <w:p w:rsidR="00F5187F" w:rsidRPr="00FF343C" w:rsidRDefault="00F5187F" w:rsidP="00F5187F">
            <w:pPr>
              <w:ind w:left="-18"/>
              <w:jc w:val="both"/>
              <w:rPr>
                <w:rFonts w:ascii="Arial Narrow" w:hAnsi="Arial Narrow"/>
                <w:sz w:val="20"/>
              </w:rPr>
            </w:pPr>
            <w:r w:rsidRPr="00FF343C">
              <w:rPr>
                <w:rFonts w:ascii="Arial Narrow" w:hAnsi="Arial Narrow"/>
                <w:sz w:val="20"/>
              </w:rPr>
              <w:t>Mulching mowers shall be used</w:t>
            </w:r>
            <w:r>
              <w:rPr>
                <w:rFonts w:ascii="Arial Narrow" w:hAnsi="Arial Narrow"/>
                <w:sz w:val="20"/>
              </w:rPr>
              <w:t xml:space="preserve"> whenever practical</w:t>
            </w:r>
            <w:r w:rsidRPr="00FF343C">
              <w:rPr>
                <w:rFonts w:ascii="Arial Narrow" w:hAnsi="Arial Narrow"/>
                <w:sz w:val="20"/>
              </w:rPr>
              <w:t xml:space="preserve"> on turf areas and shall return clippings back into the lawn and turf areas shall be hand weeded for crabgrass, dandelion and plantain broadleaf weeds.</w:t>
            </w:r>
          </w:p>
        </w:tc>
        <w:tc>
          <w:tcPr>
            <w:tcW w:w="5310" w:type="dxa"/>
          </w:tcPr>
          <w:p w:rsidR="00F5187F" w:rsidRPr="00DF4F6A" w:rsidRDefault="00F5187F" w:rsidP="00F5187F">
            <w:pPr>
              <w:ind w:left="-18"/>
              <w:jc w:val="both"/>
              <w:rPr>
                <w:rFonts w:ascii="Arial Narrow" w:hAnsi="Arial Narrow"/>
                <w:sz w:val="20"/>
              </w:rPr>
            </w:pPr>
            <w:r w:rsidRPr="00DF4F6A">
              <w:rPr>
                <w:rFonts w:ascii="Arial Narrow" w:hAnsi="Arial Narrow"/>
                <w:sz w:val="20"/>
              </w:rPr>
              <w:t xml:space="preserve">Using mowers that return clippings into the lawn returns nutrients to the soil, minimizing the need for fertilizer. </w:t>
            </w:r>
            <w:proofErr w:type="gramStart"/>
            <w:r w:rsidRPr="00DF4F6A">
              <w:rPr>
                <w:rFonts w:ascii="Arial Narrow" w:hAnsi="Arial Narrow"/>
                <w:sz w:val="20"/>
              </w:rPr>
              <w:t>Hand-weeding</w:t>
            </w:r>
            <w:proofErr w:type="gramEnd"/>
            <w:r w:rsidRPr="00DF4F6A">
              <w:rPr>
                <w:rFonts w:ascii="Arial Narrow" w:hAnsi="Arial Narrow"/>
                <w:sz w:val="20"/>
              </w:rPr>
              <w:t xml:space="preserve"> reduces the use of herbicides and power equipment that emit harmful chemicals into the air and water.</w:t>
            </w:r>
          </w:p>
        </w:tc>
      </w:tr>
      <w:tr w:rsidR="00F5187F" w:rsidRPr="00DF4F6A">
        <w:trPr>
          <w:trHeight w:val="465"/>
          <w:jc w:val="center"/>
        </w:trPr>
        <w:tc>
          <w:tcPr>
            <w:tcW w:w="2430" w:type="dxa"/>
            <w:vMerge/>
          </w:tcPr>
          <w:p w:rsidR="00F5187F" w:rsidRPr="00DF4F6A" w:rsidRDefault="00F5187F" w:rsidP="00F5187F">
            <w:pPr>
              <w:jc w:val="both"/>
              <w:rPr>
                <w:rFonts w:ascii="Arial Narrow" w:hAnsi="Arial Narrow"/>
                <w:sz w:val="20"/>
              </w:rPr>
            </w:pPr>
          </w:p>
        </w:tc>
        <w:tc>
          <w:tcPr>
            <w:tcW w:w="4050" w:type="dxa"/>
          </w:tcPr>
          <w:p w:rsidR="00F5187F" w:rsidRPr="00FF343C" w:rsidRDefault="00F5187F" w:rsidP="00F5187F">
            <w:pPr>
              <w:ind w:left="-18"/>
              <w:jc w:val="both"/>
              <w:rPr>
                <w:rFonts w:ascii="Arial Narrow" w:hAnsi="Arial Narrow"/>
                <w:sz w:val="20"/>
              </w:rPr>
            </w:pPr>
            <w:r w:rsidRPr="00FF343C">
              <w:rPr>
                <w:rFonts w:ascii="Arial Narrow" w:hAnsi="Arial Narrow"/>
                <w:sz w:val="20"/>
              </w:rPr>
              <w:t xml:space="preserve">During the annual site cleanup in the spring, maintenance personnel shall manually prune </w:t>
            </w:r>
            <w:proofErr w:type="gramStart"/>
            <w:r w:rsidRPr="00FF343C">
              <w:rPr>
                <w:rFonts w:ascii="Arial Narrow" w:hAnsi="Arial Narrow"/>
                <w:sz w:val="20"/>
              </w:rPr>
              <w:t>winter killed</w:t>
            </w:r>
            <w:proofErr w:type="gramEnd"/>
            <w:r w:rsidRPr="00FF343C">
              <w:rPr>
                <w:rFonts w:ascii="Arial Narrow" w:hAnsi="Arial Narrow"/>
                <w:sz w:val="20"/>
              </w:rPr>
              <w:t xml:space="preserve"> plants. </w:t>
            </w:r>
          </w:p>
        </w:tc>
        <w:tc>
          <w:tcPr>
            <w:tcW w:w="5310" w:type="dxa"/>
          </w:tcPr>
          <w:p w:rsidR="00F5187F" w:rsidRPr="00DF4F6A" w:rsidRDefault="00F5187F" w:rsidP="00F5187F">
            <w:pPr>
              <w:ind w:left="-18"/>
              <w:jc w:val="both"/>
              <w:rPr>
                <w:rFonts w:ascii="Arial Narrow" w:hAnsi="Arial Narrow"/>
                <w:sz w:val="20"/>
              </w:rPr>
            </w:pPr>
            <w:r w:rsidRPr="00DF4F6A">
              <w:rPr>
                <w:rFonts w:ascii="Arial Narrow" w:hAnsi="Arial Narrow"/>
                <w:sz w:val="20"/>
              </w:rPr>
              <w:t>Manual landscape maintenance reduces the need for pesticides, powered machinery and the demand for fossil fuels.</w:t>
            </w:r>
          </w:p>
        </w:tc>
      </w:tr>
      <w:tr w:rsidR="00F5187F" w:rsidRPr="00DF4F6A">
        <w:trPr>
          <w:trHeight w:val="485"/>
          <w:jc w:val="center"/>
        </w:trPr>
        <w:tc>
          <w:tcPr>
            <w:tcW w:w="2430" w:type="dxa"/>
            <w:vMerge/>
          </w:tcPr>
          <w:p w:rsidR="00F5187F" w:rsidRPr="00DF4F6A" w:rsidRDefault="00F5187F" w:rsidP="00F5187F">
            <w:pPr>
              <w:jc w:val="both"/>
              <w:rPr>
                <w:rFonts w:ascii="Arial Narrow" w:hAnsi="Arial Narrow"/>
                <w:sz w:val="20"/>
              </w:rPr>
            </w:pPr>
          </w:p>
        </w:tc>
        <w:tc>
          <w:tcPr>
            <w:tcW w:w="4050" w:type="dxa"/>
          </w:tcPr>
          <w:p w:rsidR="00F5187F" w:rsidRPr="00FF343C" w:rsidRDefault="00F5187F" w:rsidP="00F5187F">
            <w:pPr>
              <w:ind w:left="-18"/>
              <w:jc w:val="both"/>
              <w:rPr>
                <w:rFonts w:ascii="Arial Narrow" w:hAnsi="Arial Narrow"/>
                <w:sz w:val="20"/>
              </w:rPr>
            </w:pPr>
            <w:r w:rsidRPr="00FF343C">
              <w:rPr>
                <w:rFonts w:ascii="Arial Narrow" w:hAnsi="Arial Narrow"/>
                <w:sz w:val="20"/>
              </w:rPr>
              <w:t xml:space="preserve">Weekly, the shrub and tree beds shall be hand-weeded.  </w:t>
            </w:r>
          </w:p>
        </w:tc>
        <w:tc>
          <w:tcPr>
            <w:tcW w:w="5310" w:type="dxa"/>
          </w:tcPr>
          <w:p w:rsidR="00F5187F" w:rsidRPr="00DF4F6A" w:rsidRDefault="00F5187F" w:rsidP="00F5187F">
            <w:pPr>
              <w:ind w:left="-18"/>
              <w:jc w:val="both"/>
              <w:rPr>
                <w:rFonts w:ascii="Arial Narrow" w:hAnsi="Arial Narrow"/>
                <w:sz w:val="20"/>
              </w:rPr>
            </w:pPr>
            <w:r w:rsidRPr="00DF4F6A">
              <w:rPr>
                <w:rFonts w:ascii="Arial Narrow" w:hAnsi="Arial Narrow"/>
                <w:sz w:val="20"/>
              </w:rPr>
              <w:t>Manual landscape maintenance reduces the need for herbicides, powered machinery and the demand for fossil fuels.</w:t>
            </w:r>
          </w:p>
        </w:tc>
      </w:tr>
      <w:tr w:rsidR="00F5187F" w:rsidRPr="00DF4F6A">
        <w:trPr>
          <w:trHeight w:val="503"/>
          <w:jc w:val="center"/>
        </w:trPr>
        <w:tc>
          <w:tcPr>
            <w:tcW w:w="2430" w:type="dxa"/>
            <w:vMerge/>
          </w:tcPr>
          <w:p w:rsidR="00F5187F" w:rsidRPr="00DF4F6A" w:rsidRDefault="00F5187F" w:rsidP="00F5187F">
            <w:pPr>
              <w:jc w:val="both"/>
              <w:rPr>
                <w:rFonts w:ascii="Arial Narrow" w:hAnsi="Arial Narrow"/>
                <w:sz w:val="20"/>
              </w:rPr>
            </w:pPr>
          </w:p>
        </w:tc>
        <w:tc>
          <w:tcPr>
            <w:tcW w:w="4050" w:type="dxa"/>
          </w:tcPr>
          <w:p w:rsidR="00F5187F" w:rsidRPr="00FF343C" w:rsidRDefault="00F5187F" w:rsidP="00F5187F">
            <w:pPr>
              <w:ind w:left="-18"/>
              <w:jc w:val="both"/>
              <w:rPr>
                <w:rFonts w:ascii="Arial Narrow" w:hAnsi="Arial Narrow"/>
                <w:sz w:val="20"/>
              </w:rPr>
            </w:pPr>
            <w:r w:rsidRPr="00FF343C">
              <w:rPr>
                <w:rFonts w:ascii="Arial Narrow" w:hAnsi="Arial Narrow"/>
                <w:sz w:val="20"/>
              </w:rPr>
              <w:t xml:space="preserve">Shrubs and ornamental trees shall be manually pruned. </w:t>
            </w:r>
          </w:p>
        </w:tc>
        <w:tc>
          <w:tcPr>
            <w:tcW w:w="5310" w:type="dxa"/>
          </w:tcPr>
          <w:p w:rsidR="00F5187F" w:rsidRPr="00DF4F6A" w:rsidRDefault="00F5187F" w:rsidP="00F5187F">
            <w:pPr>
              <w:ind w:left="-18"/>
              <w:jc w:val="both"/>
              <w:rPr>
                <w:rFonts w:ascii="Arial Narrow" w:hAnsi="Arial Narrow"/>
                <w:sz w:val="20"/>
              </w:rPr>
            </w:pPr>
            <w:r w:rsidRPr="00DF4F6A">
              <w:rPr>
                <w:rFonts w:ascii="Arial Narrow" w:hAnsi="Arial Narrow"/>
                <w:sz w:val="20"/>
              </w:rPr>
              <w:t>Manual landscape maintenance reduces the need for herbicides, powered machinery and the demand for fossil fuels.</w:t>
            </w:r>
          </w:p>
        </w:tc>
      </w:tr>
      <w:tr w:rsidR="00F5187F" w:rsidRPr="00DF4F6A">
        <w:trPr>
          <w:trHeight w:val="573"/>
          <w:jc w:val="center"/>
        </w:trPr>
        <w:tc>
          <w:tcPr>
            <w:tcW w:w="2430" w:type="dxa"/>
            <w:vMerge/>
          </w:tcPr>
          <w:p w:rsidR="00F5187F" w:rsidRPr="00DF4F6A" w:rsidRDefault="00F5187F" w:rsidP="00F5187F">
            <w:pPr>
              <w:jc w:val="both"/>
              <w:rPr>
                <w:rFonts w:ascii="Arial Narrow" w:hAnsi="Arial Narrow"/>
                <w:sz w:val="20"/>
              </w:rPr>
            </w:pPr>
          </w:p>
        </w:tc>
        <w:tc>
          <w:tcPr>
            <w:tcW w:w="4050" w:type="dxa"/>
          </w:tcPr>
          <w:p w:rsidR="00F5187F" w:rsidRPr="00FF343C" w:rsidRDefault="00F5187F" w:rsidP="00F5187F">
            <w:pPr>
              <w:ind w:left="-18"/>
              <w:jc w:val="both"/>
              <w:rPr>
                <w:rFonts w:ascii="Arial Narrow" w:hAnsi="Arial Narrow"/>
                <w:sz w:val="20"/>
              </w:rPr>
            </w:pPr>
            <w:r w:rsidRPr="00FF343C">
              <w:rPr>
                <w:rFonts w:ascii="Arial Narrow" w:hAnsi="Arial Narrow"/>
                <w:sz w:val="20"/>
              </w:rPr>
              <w:t xml:space="preserve">All mowers shall receive new blades annually and belts, bearings and bushings shall be inspected on a yearly basis and changed as needed. </w:t>
            </w:r>
          </w:p>
        </w:tc>
        <w:tc>
          <w:tcPr>
            <w:tcW w:w="5310" w:type="dxa"/>
          </w:tcPr>
          <w:p w:rsidR="00F5187F" w:rsidRPr="00DF4F6A" w:rsidRDefault="00F5187F" w:rsidP="00F5187F">
            <w:pPr>
              <w:ind w:left="-18"/>
              <w:jc w:val="both"/>
              <w:rPr>
                <w:rFonts w:ascii="Arial Narrow" w:hAnsi="Arial Narrow"/>
                <w:sz w:val="20"/>
              </w:rPr>
            </w:pPr>
            <w:r w:rsidRPr="00DF4F6A">
              <w:rPr>
                <w:rFonts w:ascii="Arial Narrow" w:hAnsi="Arial Narrow"/>
                <w:sz w:val="20"/>
              </w:rPr>
              <w:t>Regular maintenance enhances the efficiency of equipment, thereby conserving energy and fuel and minimizing the need for entire equipment replacements.</w:t>
            </w:r>
          </w:p>
        </w:tc>
      </w:tr>
      <w:tr w:rsidR="00F5187F" w:rsidRPr="00DF4F6A">
        <w:trPr>
          <w:trHeight w:val="5535"/>
          <w:jc w:val="center"/>
        </w:trPr>
        <w:tc>
          <w:tcPr>
            <w:tcW w:w="2430" w:type="dxa"/>
            <w:vMerge w:val="restart"/>
            <w:shd w:val="clear" w:color="auto" w:fill="auto"/>
          </w:tcPr>
          <w:p w:rsidR="00F5187F" w:rsidRPr="00DF4F6A" w:rsidRDefault="00F5187F" w:rsidP="00F5187F">
            <w:pPr>
              <w:jc w:val="center"/>
              <w:rPr>
                <w:rFonts w:ascii="Arial Narrow" w:hAnsi="Arial Narrow"/>
                <w:b/>
                <w:sz w:val="20"/>
              </w:rPr>
            </w:pPr>
            <w:r w:rsidRPr="00DF4F6A">
              <w:rPr>
                <w:rFonts w:ascii="Arial Narrow" w:hAnsi="Arial Narrow"/>
                <w:b/>
                <w:sz w:val="20"/>
              </w:rPr>
              <w:t>SNOW REMOVAL</w:t>
            </w:r>
          </w:p>
        </w:tc>
        <w:tc>
          <w:tcPr>
            <w:tcW w:w="4050" w:type="dxa"/>
          </w:tcPr>
          <w:p w:rsidR="00F5187F" w:rsidRPr="00FF343C" w:rsidRDefault="00F5187F" w:rsidP="00F5187F">
            <w:pPr>
              <w:jc w:val="both"/>
              <w:rPr>
                <w:rFonts w:ascii="Arial Narrow" w:hAnsi="Arial Narrow"/>
                <w:sz w:val="20"/>
              </w:rPr>
            </w:pPr>
            <w:r w:rsidRPr="00FF343C">
              <w:rPr>
                <w:rFonts w:ascii="Arial Narrow" w:hAnsi="Arial Narrow" w:cs="Arial Narrow"/>
                <w:sz w:val="20"/>
              </w:rPr>
              <w:t xml:space="preserve">Environmentally preferred deicing products shall be used for routine applications. Pre-approved products </w:t>
            </w:r>
            <w:r w:rsidRPr="00FF343C">
              <w:rPr>
                <w:rFonts w:ascii="Arial Narrow" w:hAnsi="Arial Narrow"/>
                <w:sz w:val="20"/>
              </w:rPr>
              <w:t>include those primarily comprised of:</w:t>
            </w:r>
          </w:p>
          <w:p w:rsidR="00F5187F" w:rsidRPr="00FF343C" w:rsidRDefault="00F5187F" w:rsidP="00F5187F">
            <w:pPr>
              <w:numPr>
                <w:ilvl w:val="0"/>
                <w:numId w:val="13"/>
              </w:numPr>
              <w:jc w:val="both"/>
              <w:rPr>
                <w:rFonts w:ascii="Arial Narrow" w:hAnsi="Arial Narrow"/>
                <w:sz w:val="20"/>
              </w:rPr>
            </w:pPr>
            <w:proofErr w:type="gramStart"/>
            <w:r w:rsidRPr="00FF343C">
              <w:rPr>
                <w:rFonts w:ascii="Arial Narrow" w:hAnsi="Arial Narrow"/>
                <w:sz w:val="20"/>
              </w:rPr>
              <w:t>potassium</w:t>
            </w:r>
            <w:proofErr w:type="gramEnd"/>
            <w:r w:rsidRPr="00FF343C">
              <w:rPr>
                <w:rFonts w:ascii="Arial Narrow" w:hAnsi="Arial Narrow"/>
                <w:sz w:val="20"/>
              </w:rPr>
              <w:t xml:space="preserve"> acetate</w:t>
            </w:r>
          </w:p>
          <w:p w:rsidR="00F5187F" w:rsidRPr="00FF343C" w:rsidRDefault="00F5187F" w:rsidP="00F5187F">
            <w:pPr>
              <w:numPr>
                <w:ilvl w:val="0"/>
                <w:numId w:val="13"/>
              </w:numPr>
              <w:jc w:val="both"/>
              <w:rPr>
                <w:rFonts w:ascii="Arial Narrow" w:hAnsi="Arial Narrow"/>
                <w:sz w:val="20"/>
              </w:rPr>
            </w:pPr>
            <w:proofErr w:type="gramStart"/>
            <w:r w:rsidRPr="00FF343C">
              <w:rPr>
                <w:rFonts w:ascii="Arial Narrow" w:hAnsi="Arial Narrow"/>
                <w:sz w:val="20"/>
              </w:rPr>
              <w:t>potassium</w:t>
            </w:r>
            <w:proofErr w:type="gramEnd"/>
            <w:r w:rsidRPr="00FF343C">
              <w:rPr>
                <w:rFonts w:ascii="Arial Narrow" w:hAnsi="Arial Narrow"/>
                <w:sz w:val="20"/>
              </w:rPr>
              <w:t xml:space="preserve"> chloride</w:t>
            </w:r>
          </w:p>
          <w:p w:rsidR="00F5187F" w:rsidRPr="00FF343C" w:rsidRDefault="00F5187F" w:rsidP="00F5187F">
            <w:pPr>
              <w:numPr>
                <w:ilvl w:val="0"/>
                <w:numId w:val="13"/>
              </w:numPr>
              <w:jc w:val="both"/>
              <w:rPr>
                <w:rFonts w:ascii="Arial Narrow" w:hAnsi="Arial Narrow"/>
                <w:sz w:val="20"/>
              </w:rPr>
            </w:pPr>
            <w:proofErr w:type="gramStart"/>
            <w:r w:rsidRPr="00FF343C">
              <w:rPr>
                <w:rFonts w:ascii="Arial Narrow" w:hAnsi="Arial Narrow"/>
                <w:sz w:val="20"/>
              </w:rPr>
              <w:t>magnesium</w:t>
            </w:r>
            <w:proofErr w:type="gramEnd"/>
            <w:r w:rsidRPr="00FF343C">
              <w:rPr>
                <w:rFonts w:ascii="Arial Narrow" w:hAnsi="Arial Narrow"/>
                <w:sz w:val="20"/>
              </w:rPr>
              <w:t xml:space="preserve"> chloride</w:t>
            </w:r>
            <w:r w:rsidRPr="00FF343C">
              <w:rPr>
                <w:rFonts w:ascii="Arial Narrow" w:hAnsi="Arial Narrow" w:cs="Arial Narrow"/>
                <w:sz w:val="20"/>
              </w:rPr>
              <w:t xml:space="preserve"> </w:t>
            </w:r>
          </w:p>
          <w:p w:rsidR="00F5187F" w:rsidRPr="00FF343C" w:rsidRDefault="00F5187F" w:rsidP="00F5187F">
            <w:pPr>
              <w:jc w:val="both"/>
              <w:rPr>
                <w:rFonts w:ascii="Arial Narrow" w:hAnsi="Arial Narrow" w:cs="Arial Narrow"/>
                <w:sz w:val="20"/>
              </w:rPr>
            </w:pPr>
          </w:p>
          <w:p w:rsidR="00F5187F" w:rsidRPr="00FF343C" w:rsidRDefault="00F5187F" w:rsidP="00F5187F">
            <w:pPr>
              <w:jc w:val="both"/>
              <w:rPr>
                <w:rFonts w:ascii="Arial Narrow" w:hAnsi="Arial Narrow" w:cs="Arial Narrow"/>
                <w:sz w:val="20"/>
              </w:rPr>
            </w:pPr>
            <w:r w:rsidRPr="00FF343C">
              <w:rPr>
                <w:rFonts w:ascii="Arial Narrow" w:hAnsi="Arial Narrow" w:cs="Arial Narrow"/>
                <w:sz w:val="20"/>
              </w:rPr>
              <w:t xml:space="preserve">Deicing agents other than those listed above shall be submitted for review and approval by </w:t>
            </w:r>
            <w:r>
              <w:rPr>
                <w:rFonts w:ascii="Arial Narrow" w:hAnsi="Arial Narrow" w:cs="Arial Narrow"/>
                <w:sz w:val="20"/>
              </w:rPr>
              <w:t>the Chief Engineer</w:t>
            </w:r>
            <w:r w:rsidRPr="00FF343C">
              <w:rPr>
                <w:rFonts w:ascii="Arial Narrow" w:hAnsi="Arial Narrow" w:cs="Arial Narrow"/>
                <w:sz w:val="20"/>
              </w:rPr>
              <w:t xml:space="preserve"> prior to use.</w:t>
            </w:r>
          </w:p>
          <w:p w:rsidR="00F5187F" w:rsidRPr="00FF343C" w:rsidRDefault="00F5187F" w:rsidP="00F5187F">
            <w:pPr>
              <w:jc w:val="both"/>
              <w:rPr>
                <w:rFonts w:ascii="Arial Narrow" w:hAnsi="Arial Narrow" w:cs="Arial Narrow"/>
                <w:sz w:val="20"/>
              </w:rPr>
            </w:pPr>
          </w:p>
          <w:p w:rsidR="00F5187F" w:rsidRPr="00FF343C" w:rsidRDefault="00F5187F" w:rsidP="00F5187F">
            <w:pPr>
              <w:jc w:val="both"/>
              <w:rPr>
                <w:rFonts w:ascii="Arial Narrow" w:hAnsi="Arial Narrow"/>
                <w:sz w:val="20"/>
              </w:rPr>
            </w:pPr>
            <w:r w:rsidRPr="00FF343C">
              <w:rPr>
                <w:rFonts w:ascii="Arial Narrow" w:hAnsi="Arial Narrow" w:cs="Arial Narrow"/>
                <w:sz w:val="20"/>
              </w:rPr>
              <w:t>Sodium chloride and calcium chloride deici</w:t>
            </w:r>
            <w:r w:rsidRPr="00FF343C">
              <w:rPr>
                <w:rFonts w:ascii="Arial Narrow" w:hAnsi="Arial Narrow"/>
                <w:sz w:val="20"/>
              </w:rPr>
              <w:t xml:space="preserve">ng products SHALL NOT be used unless </w:t>
            </w:r>
            <w:r>
              <w:rPr>
                <w:rFonts w:ascii="Arial Narrow" w:hAnsi="Arial Narrow"/>
                <w:sz w:val="20"/>
              </w:rPr>
              <w:t>the Chief Engineer</w:t>
            </w:r>
            <w:r w:rsidRPr="00FF343C">
              <w:rPr>
                <w:rFonts w:ascii="Arial Narrow" w:hAnsi="Arial Narrow"/>
                <w:sz w:val="20"/>
              </w:rPr>
              <w:t xml:space="preserve"> grants written permission prior to application. Permission to use sodium chloride and/or calcium chloride would only be granted by </w:t>
            </w:r>
            <w:r w:rsidR="007831D7">
              <w:rPr>
                <w:rFonts w:ascii="Arial Narrow" w:hAnsi="Arial Narrow"/>
                <w:sz w:val="20"/>
              </w:rPr>
              <w:t>PROJECT NAME</w:t>
            </w:r>
            <w:r w:rsidRPr="00FF343C">
              <w:rPr>
                <w:rFonts w:ascii="Arial Narrow" w:hAnsi="Arial Narrow"/>
                <w:sz w:val="20"/>
              </w:rPr>
              <w:t xml:space="preserve"> personnel in the event of an emergency. An emergency situation for the purposes of applying sodium chloride and/or calcium chloride, would be defined as a prolonged period of extreme weather events (i.e. combination of snow and ice causing extreme cycles of thawing and freezing), sustained temperatures below -25F°, and/or a situation where environmentally preferred deicing products have been ineffective and have created a surface where injury to building occupants on the surface in question is eminent.</w:t>
            </w:r>
          </w:p>
        </w:tc>
        <w:tc>
          <w:tcPr>
            <w:tcW w:w="5310" w:type="dxa"/>
          </w:tcPr>
          <w:p w:rsidR="00F5187F" w:rsidRPr="00DF4F6A" w:rsidRDefault="00F5187F" w:rsidP="00F5187F">
            <w:pPr>
              <w:jc w:val="both"/>
              <w:rPr>
                <w:rFonts w:ascii="Arial Narrow" w:hAnsi="Arial Narrow"/>
                <w:sz w:val="20"/>
              </w:rPr>
            </w:pPr>
            <w:r w:rsidRPr="00DF4F6A">
              <w:rPr>
                <w:rFonts w:ascii="Arial Narrow" w:hAnsi="Arial Narrow"/>
                <w:sz w:val="20"/>
              </w:rPr>
              <w:t>Standard chemicals used for snow and ice removal, such as calcium chloride and sodium chloride, are toxic to vegetation and local aquatic ecosystems. Minimizing that application of deicers and using environmentally preferred products prevents ecological damage to plants and receiving water bodies.</w:t>
            </w:r>
          </w:p>
          <w:p w:rsidR="00F5187F" w:rsidRPr="00DF4F6A" w:rsidRDefault="00F5187F" w:rsidP="00F5187F">
            <w:pPr>
              <w:jc w:val="both"/>
              <w:rPr>
                <w:rFonts w:ascii="Arial Narrow" w:hAnsi="Arial Narrow"/>
                <w:sz w:val="20"/>
              </w:rPr>
            </w:pPr>
          </w:p>
        </w:tc>
      </w:tr>
      <w:tr w:rsidR="00F5187F" w:rsidRPr="00DF4F6A">
        <w:trPr>
          <w:trHeight w:val="692"/>
          <w:jc w:val="center"/>
        </w:trPr>
        <w:tc>
          <w:tcPr>
            <w:tcW w:w="2430" w:type="dxa"/>
            <w:vMerge/>
            <w:shd w:val="clear" w:color="auto" w:fill="auto"/>
          </w:tcPr>
          <w:p w:rsidR="00F5187F" w:rsidRPr="00DF4F6A" w:rsidRDefault="00F5187F" w:rsidP="00F5187F">
            <w:pPr>
              <w:jc w:val="both"/>
              <w:rPr>
                <w:rFonts w:ascii="Arial Narrow" w:hAnsi="Arial Narrow"/>
                <w:sz w:val="20"/>
              </w:rPr>
            </w:pPr>
          </w:p>
        </w:tc>
        <w:tc>
          <w:tcPr>
            <w:tcW w:w="4050" w:type="dxa"/>
          </w:tcPr>
          <w:p w:rsidR="00F5187F" w:rsidRPr="00FF343C" w:rsidRDefault="00F5187F" w:rsidP="00F5187F">
            <w:pPr>
              <w:jc w:val="both"/>
              <w:rPr>
                <w:rFonts w:ascii="Arial Narrow" w:hAnsi="Arial Narrow" w:cs="Arial Narrow"/>
                <w:sz w:val="20"/>
              </w:rPr>
            </w:pPr>
            <w:r w:rsidRPr="00FF343C">
              <w:rPr>
                <w:rFonts w:ascii="Arial Narrow" w:hAnsi="Arial Narrow" w:cs="Arial Narrow"/>
                <w:sz w:val="20"/>
              </w:rPr>
              <w:t>Deicing chemicals shall be used on parking lots and roadways only as necessary. Appl</w:t>
            </w:r>
            <w:r w:rsidRPr="00FF343C">
              <w:rPr>
                <w:rFonts w:ascii="Arial Narrow" w:hAnsi="Arial Narrow"/>
                <w:sz w:val="20"/>
              </w:rPr>
              <w:t>ication rates shall be tailored to match actual conditions based on pavement temperature, precipitation, and beginning concentrations of the deicer.</w:t>
            </w:r>
          </w:p>
        </w:tc>
        <w:tc>
          <w:tcPr>
            <w:tcW w:w="5310" w:type="dxa"/>
          </w:tcPr>
          <w:p w:rsidR="00F5187F" w:rsidRPr="00DF4F6A" w:rsidRDefault="00F5187F" w:rsidP="00F5187F">
            <w:pPr>
              <w:jc w:val="both"/>
              <w:rPr>
                <w:rFonts w:ascii="Arial Narrow" w:hAnsi="Arial Narrow"/>
                <w:sz w:val="20"/>
              </w:rPr>
            </w:pPr>
            <w:r w:rsidRPr="00DF4F6A">
              <w:rPr>
                <w:rFonts w:ascii="Arial Narrow" w:hAnsi="Arial Narrow" w:cs="Arial Narrow"/>
                <w:sz w:val="20"/>
              </w:rPr>
              <w:t>Applying the minimum amount of deicer that is effective protects vegetation and receiving waterways.</w:t>
            </w:r>
          </w:p>
        </w:tc>
      </w:tr>
      <w:tr w:rsidR="00F5187F" w:rsidRPr="00DF4F6A">
        <w:trPr>
          <w:trHeight w:val="422"/>
          <w:jc w:val="center"/>
        </w:trPr>
        <w:tc>
          <w:tcPr>
            <w:tcW w:w="2430" w:type="dxa"/>
            <w:vMerge/>
            <w:shd w:val="clear" w:color="auto" w:fill="auto"/>
          </w:tcPr>
          <w:p w:rsidR="00F5187F" w:rsidRPr="00DF4F6A" w:rsidRDefault="00F5187F" w:rsidP="00F5187F">
            <w:pPr>
              <w:jc w:val="both"/>
              <w:rPr>
                <w:rFonts w:ascii="Arial Narrow" w:hAnsi="Arial Narrow"/>
                <w:sz w:val="20"/>
              </w:rPr>
            </w:pPr>
          </w:p>
        </w:tc>
        <w:tc>
          <w:tcPr>
            <w:tcW w:w="4050" w:type="dxa"/>
          </w:tcPr>
          <w:p w:rsidR="00F5187F" w:rsidRPr="00FF343C" w:rsidRDefault="00F5187F" w:rsidP="00F5187F">
            <w:pPr>
              <w:jc w:val="both"/>
              <w:rPr>
                <w:rFonts w:ascii="Arial Narrow" w:hAnsi="Arial Narrow"/>
                <w:sz w:val="20"/>
              </w:rPr>
            </w:pPr>
            <w:r w:rsidRPr="00FF343C">
              <w:rPr>
                <w:rFonts w:ascii="Arial Narrow" w:hAnsi="Arial Narrow" w:cs="Arial Narrow"/>
                <w:sz w:val="20"/>
              </w:rPr>
              <w:t>Sidewalks and parking lots shall always be plowed prior to the application of d</w:t>
            </w:r>
            <w:r w:rsidRPr="00FF343C">
              <w:rPr>
                <w:rFonts w:ascii="Arial Narrow" w:hAnsi="Arial Narrow"/>
                <w:sz w:val="20"/>
              </w:rPr>
              <w:t xml:space="preserve">eicing agents. </w:t>
            </w:r>
          </w:p>
        </w:tc>
        <w:tc>
          <w:tcPr>
            <w:tcW w:w="5310" w:type="dxa"/>
          </w:tcPr>
          <w:p w:rsidR="00F5187F" w:rsidRPr="00DF4F6A" w:rsidRDefault="00F5187F" w:rsidP="00F5187F">
            <w:pPr>
              <w:jc w:val="both"/>
              <w:rPr>
                <w:rFonts w:ascii="Arial Narrow" w:hAnsi="Arial Narrow"/>
                <w:sz w:val="20"/>
              </w:rPr>
            </w:pPr>
            <w:r w:rsidRPr="00DF4F6A">
              <w:rPr>
                <w:rFonts w:ascii="Arial Narrow" w:hAnsi="Arial Narrow"/>
                <w:sz w:val="20"/>
              </w:rPr>
              <w:t>This practice limits the amount of chemicals needed and reduces the potential for harmful runoff.</w:t>
            </w:r>
            <w:r w:rsidRPr="00DF4F6A">
              <w:rPr>
                <w:rFonts w:ascii="Arial Narrow" w:hAnsi="Arial Narrow" w:cs="Arial Narrow"/>
                <w:sz w:val="20"/>
              </w:rPr>
              <w:t xml:space="preserve"> </w:t>
            </w:r>
          </w:p>
        </w:tc>
      </w:tr>
      <w:tr w:rsidR="00F5187F" w:rsidRPr="00DF4F6A">
        <w:trPr>
          <w:trHeight w:val="710"/>
          <w:jc w:val="center"/>
        </w:trPr>
        <w:tc>
          <w:tcPr>
            <w:tcW w:w="2430" w:type="dxa"/>
            <w:vMerge/>
            <w:shd w:val="clear" w:color="auto" w:fill="auto"/>
          </w:tcPr>
          <w:p w:rsidR="00F5187F" w:rsidRPr="00DF4F6A" w:rsidRDefault="00F5187F" w:rsidP="00F5187F">
            <w:pPr>
              <w:jc w:val="both"/>
              <w:rPr>
                <w:rFonts w:ascii="Arial Narrow" w:hAnsi="Arial Narrow"/>
                <w:sz w:val="20"/>
              </w:rPr>
            </w:pPr>
          </w:p>
        </w:tc>
        <w:tc>
          <w:tcPr>
            <w:tcW w:w="4050" w:type="dxa"/>
          </w:tcPr>
          <w:p w:rsidR="00F5187F" w:rsidRPr="00FF343C" w:rsidRDefault="00F5187F" w:rsidP="00F5187F">
            <w:pPr>
              <w:jc w:val="both"/>
              <w:rPr>
                <w:rFonts w:ascii="Arial Narrow" w:hAnsi="Arial Narrow"/>
                <w:sz w:val="20"/>
              </w:rPr>
            </w:pPr>
            <w:r w:rsidRPr="00FF343C">
              <w:rPr>
                <w:rFonts w:ascii="Arial Narrow" w:hAnsi="Arial Narrow" w:cs="Arial Narrow"/>
                <w:sz w:val="20"/>
              </w:rPr>
              <w:t>When possible, the contractor shall perform anti-icing measures – preemptively applying deicer before a storm</w:t>
            </w:r>
          </w:p>
        </w:tc>
        <w:tc>
          <w:tcPr>
            <w:tcW w:w="5310" w:type="dxa"/>
          </w:tcPr>
          <w:p w:rsidR="00F5187F" w:rsidRPr="00DF4F6A" w:rsidRDefault="00F5187F" w:rsidP="00F5187F">
            <w:pPr>
              <w:jc w:val="both"/>
              <w:rPr>
                <w:rFonts w:ascii="Arial Narrow" w:hAnsi="Arial Narrow"/>
                <w:sz w:val="20"/>
              </w:rPr>
            </w:pPr>
            <w:r w:rsidRPr="00DF4F6A">
              <w:rPr>
                <w:rFonts w:ascii="Arial Narrow" w:hAnsi="Arial Narrow" w:cs="Arial Narrow"/>
                <w:sz w:val="20"/>
              </w:rPr>
              <w:t xml:space="preserve">This practice significantly reducing the overall </w:t>
            </w:r>
            <w:r w:rsidRPr="00DF4F6A">
              <w:rPr>
                <w:rFonts w:ascii="Arial Narrow" w:hAnsi="Arial Narrow"/>
                <w:sz w:val="20"/>
              </w:rPr>
              <w:t>need for deicing chemicals, minimizing the risk of harmful chemical runoff into ground water and local waterways.</w:t>
            </w:r>
          </w:p>
        </w:tc>
      </w:tr>
      <w:tr w:rsidR="00F5187F" w:rsidRPr="00DF4F6A">
        <w:trPr>
          <w:trHeight w:val="899"/>
          <w:jc w:val="center"/>
        </w:trPr>
        <w:tc>
          <w:tcPr>
            <w:tcW w:w="2430" w:type="dxa"/>
            <w:vMerge w:val="restart"/>
            <w:shd w:val="clear" w:color="auto" w:fill="auto"/>
          </w:tcPr>
          <w:p w:rsidR="00F5187F" w:rsidRPr="00DF4F6A" w:rsidRDefault="00F5187F" w:rsidP="00F5187F">
            <w:pPr>
              <w:jc w:val="center"/>
              <w:rPr>
                <w:rFonts w:ascii="Arial Narrow" w:hAnsi="Arial Narrow"/>
                <w:b/>
                <w:sz w:val="20"/>
              </w:rPr>
            </w:pPr>
            <w:r w:rsidRPr="00DF4F6A">
              <w:rPr>
                <w:rFonts w:ascii="Arial Narrow" w:hAnsi="Arial Narrow"/>
                <w:b/>
                <w:sz w:val="20"/>
              </w:rPr>
              <w:t>HARDSCAPE MAINTENANCE</w:t>
            </w:r>
          </w:p>
        </w:tc>
        <w:tc>
          <w:tcPr>
            <w:tcW w:w="4050" w:type="dxa"/>
          </w:tcPr>
          <w:p w:rsidR="00F5187F" w:rsidRPr="00FF343C" w:rsidRDefault="00F5187F" w:rsidP="00F5187F">
            <w:pPr>
              <w:jc w:val="both"/>
              <w:rPr>
                <w:rFonts w:ascii="Arial Narrow" w:hAnsi="Arial Narrow" w:cs="Arial Narrow"/>
                <w:sz w:val="20"/>
              </w:rPr>
            </w:pPr>
            <w:r w:rsidRPr="00FF343C">
              <w:rPr>
                <w:rFonts w:ascii="Arial Narrow" w:hAnsi="Arial Narrow" w:cs="Arial Narrow"/>
                <w:sz w:val="20"/>
              </w:rPr>
              <w:t xml:space="preserve">Chemicals are rarely used on site and when necessary, the vendor shall conserve water and utilize biodegradable and low-impact cleaning products whenever possible. </w:t>
            </w:r>
          </w:p>
        </w:tc>
        <w:tc>
          <w:tcPr>
            <w:tcW w:w="5310" w:type="dxa"/>
          </w:tcPr>
          <w:p w:rsidR="00F5187F" w:rsidRPr="00DF4F6A" w:rsidRDefault="00F5187F" w:rsidP="00F5187F">
            <w:pPr>
              <w:jc w:val="both"/>
              <w:rPr>
                <w:rFonts w:ascii="Arial Narrow" w:hAnsi="Arial Narrow" w:cs="Arial Narrow"/>
                <w:sz w:val="20"/>
              </w:rPr>
            </w:pPr>
            <w:proofErr w:type="gramStart"/>
            <w:r w:rsidRPr="00DF4F6A">
              <w:rPr>
                <w:rFonts w:ascii="Arial Narrow" w:hAnsi="Arial Narrow" w:cs="Arial Narrow"/>
                <w:sz w:val="20"/>
              </w:rPr>
              <w:t>Environmentally-safe</w:t>
            </w:r>
            <w:proofErr w:type="gramEnd"/>
            <w:r w:rsidRPr="00DF4F6A">
              <w:rPr>
                <w:rFonts w:ascii="Arial Narrow" w:hAnsi="Arial Narrow" w:cs="Arial Narrow"/>
                <w:sz w:val="20"/>
              </w:rPr>
              <w:t xml:space="preserve"> cleaners prevent harmful chemical runoff and water pollution. Water conserving equipment reduces the strain on finite water supplies.</w:t>
            </w:r>
          </w:p>
        </w:tc>
      </w:tr>
      <w:tr w:rsidR="00F5187F" w:rsidRPr="00DF4F6A">
        <w:trPr>
          <w:trHeight w:val="1403"/>
          <w:jc w:val="center"/>
        </w:trPr>
        <w:tc>
          <w:tcPr>
            <w:tcW w:w="2430" w:type="dxa"/>
            <w:vMerge/>
            <w:shd w:val="clear" w:color="auto" w:fill="auto"/>
          </w:tcPr>
          <w:p w:rsidR="00F5187F" w:rsidRPr="00DF4F6A" w:rsidRDefault="00F5187F" w:rsidP="00F5187F">
            <w:pPr>
              <w:jc w:val="center"/>
              <w:rPr>
                <w:rFonts w:ascii="Arial Narrow" w:hAnsi="Arial Narrow"/>
                <w:b/>
                <w:sz w:val="20"/>
              </w:rPr>
            </w:pPr>
          </w:p>
        </w:tc>
        <w:tc>
          <w:tcPr>
            <w:tcW w:w="4050" w:type="dxa"/>
          </w:tcPr>
          <w:p w:rsidR="00F5187F" w:rsidRPr="00FF343C" w:rsidRDefault="00F5187F" w:rsidP="00F5187F">
            <w:pPr>
              <w:jc w:val="both"/>
              <w:rPr>
                <w:rFonts w:ascii="Arial Narrow" w:hAnsi="Arial Narrow" w:cs="Arial Narrow"/>
                <w:sz w:val="20"/>
              </w:rPr>
            </w:pPr>
            <w:r w:rsidRPr="00FF343C">
              <w:rPr>
                <w:rFonts w:ascii="Arial Narrow" w:hAnsi="Arial Narrow" w:cs="Arial Narrow"/>
                <w:sz w:val="20"/>
              </w:rPr>
              <w:t xml:space="preserve">When applicable, the minimum amount of cleaning products that is effective shall be used on the </w:t>
            </w:r>
            <w:proofErr w:type="spellStart"/>
            <w:r w:rsidRPr="00FF343C">
              <w:rPr>
                <w:rFonts w:ascii="Arial Narrow" w:hAnsi="Arial Narrow" w:cs="Arial Narrow"/>
                <w:sz w:val="20"/>
              </w:rPr>
              <w:t>hardscape</w:t>
            </w:r>
            <w:proofErr w:type="spellEnd"/>
            <w:r w:rsidRPr="00FF343C">
              <w:rPr>
                <w:rFonts w:ascii="Arial Narrow" w:hAnsi="Arial Narrow" w:cs="Arial Narrow"/>
                <w:sz w:val="20"/>
              </w:rPr>
              <w:t xml:space="preserve"> and shall meet the requirements of Indoor Environmental Quality Credit 3.3: Green Cleaning, Sustainable Cleaning Products and materials.</w:t>
            </w:r>
          </w:p>
        </w:tc>
        <w:tc>
          <w:tcPr>
            <w:tcW w:w="5310" w:type="dxa"/>
          </w:tcPr>
          <w:p w:rsidR="00F5187F" w:rsidRPr="00DF4F6A" w:rsidRDefault="00F5187F" w:rsidP="00F5187F">
            <w:pPr>
              <w:jc w:val="both"/>
              <w:rPr>
                <w:rFonts w:ascii="Arial Narrow" w:hAnsi="Arial Narrow" w:cs="Arial Narrow"/>
                <w:sz w:val="20"/>
              </w:rPr>
            </w:pPr>
            <w:r w:rsidRPr="00DF4F6A">
              <w:rPr>
                <w:rFonts w:ascii="Arial Narrow" w:hAnsi="Arial Narrow" w:cs="Arial Narrow"/>
                <w:sz w:val="20"/>
              </w:rPr>
              <w:t xml:space="preserve">Limiting the amount of chemicals used on site protects vegetation and receiving waterways. Additionally, </w:t>
            </w:r>
            <w:proofErr w:type="gramStart"/>
            <w:r w:rsidRPr="00DF4F6A">
              <w:rPr>
                <w:rFonts w:ascii="Arial Narrow" w:hAnsi="Arial Narrow" w:cs="Arial Narrow"/>
                <w:sz w:val="20"/>
              </w:rPr>
              <w:t>environmentally-safe</w:t>
            </w:r>
            <w:proofErr w:type="gramEnd"/>
            <w:r w:rsidRPr="00DF4F6A">
              <w:rPr>
                <w:rFonts w:ascii="Arial Narrow" w:hAnsi="Arial Narrow" w:cs="Arial Narrow"/>
                <w:sz w:val="20"/>
              </w:rPr>
              <w:t xml:space="preserve"> cleaners prevent harmful chemical runoff and water pollution.</w:t>
            </w:r>
          </w:p>
        </w:tc>
      </w:tr>
      <w:tr w:rsidR="00F5187F" w:rsidRPr="00DF4F6A">
        <w:trPr>
          <w:trHeight w:val="2020"/>
          <w:jc w:val="center"/>
        </w:trPr>
        <w:tc>
          <w:tcPr>
            <w:tcW w:w="2430" w:type="dxa"/>
            <w:vMerge w:val="restart"/>
          </w:tcPr>
          <w:p w:rsidR="00F5187F" w:rsidRPr="00DF4F6A" w:rsidRDefault="00F5187F" w:rsidP="00F5187F">
            <w:pPr>
              <w:jc w:val="center"/>
              <w:rPr>
                <w:rFonts w:ascii="Arial Narrow" w:hAnsi="Arial Narrow"/>
                <w:b/>
                <w:sz w:val="20"/>
              </w:rPr>
            </w:pPr>
          </w:p>
          <w:p w:rsidR="00F5187F" w:rsidRPr="00DF4F6A" w:rsidRDefault="00F5187F" w:rsidP="00F5187F">
            <w:pPr>
              <w:jc w:val="center"/>
              <w:rPr>
                <w:rFonts w:ascii="Arial Narrow" w:hAnsi="Arial Narrow"/>
                <w:b/>
                <w:sz w:val="20"/>
              </w:rPr>
            </w:pPr>
            <w:r w:rsidRPr="00DF4F6A">
              <w:rPr>
                <w:rFonts w:ascii="Arial Narrow" w:hAnsi="Arial Narrow"/>
                <w:b/>
                <w:sz w:val="20"/>
              </w:rPr>
              <w:t>BUILDING EXTERIOR CLEANING</w:t>
            </w:r>
          </w:p>
        </w:tc>
        <w:tc>
          <w:tcPr>
            <w:tcW w:w="4050" w:type="dxa"/>
          </w:tcPr>
          <w:p w:rsidR="00F5187F" w:rsidRPr="00FF343C" w:rsidRDefault="00F5187F" w:rsidP="00F5187F">
            <w:pPr>
              <w:jc w:val="both"/>
              <w:rPr>
                <w:rFonts w:ascii="Arial Narrow" w:hAnsi="Arial Narrow"/>
                <w:sz w:val="20"/>
              </w:rPr>
            </w:pPr>
            <w:r w:rsidRPr="00FF343C">
              <w:rPr>
                <w:rFonts w:ascii="Arial Narrow" w:hAnsi="Arial Narrow"/>
                <w:sz w:val="20"/>
              </w:rPr>
              <w:t xml:space="preserve">Prior to use on the site, all products shall be submitted to </w:t>
            </w:r>
            <w:r>
              <w:rPr>
                <w:rFonts w:ascii="Arial Narrow" w:hAnsi="Arial Narrow"/>
                <w:sz w:val="20"/>
              </w:rPr>
              <w:t>the Chief Engineer</w:t>
            </w:r>
            <w:r w:rsidRPr="00FF343C">
              <w:rPr>
                <w:rFonts w:ascii="Arial Narrow" w:hAnsi="Arial Narrow"/>
                <w:sz w:val="20"/>
              </w:rPr>
              <w:t xml:space="preserve"> for review and approval. </w:t>
            </w:r>
          </w:p>
          <w:p w:rsidR="00F5187F" w:rsidRPr="00FF343C" w:rsidRDefault="00F5187F" w:rsidP="00F5187F">
            <w:pPr>
              <w:jc w:val="both"/>
              <w:rPr>
                <w:rFonts w:ascii="Arial Narrow" w:hAnsi="Arial Narrow"/>
                <w:sz w:val="20"/>
              </w:rPr>
            </w:pPr>
          </w:p>
          <w:p w:rsidR="00F5187F" w:rsidRPr="00FF343C" w:rsidRDefault="00F5187F" w:rsidP="00F5187F">
            <w:pPr>
              <w:jc w:val="both"/>
              <w:rPr>
                <w:rFonts w:ascii="Arial Narrow" w:hAnsi="Arial Narrow"/>
                <w:sz w:val="20"/>
              </w:rPr>
            </w:pPr>
            <w:r>
              <w:rPr>
                <w:rFonts w:ascii="Arial Narrow" w:hAnsi="Arial Narrow"/>
                <w:sz w:val="20"/>
              </w:rPr>
              <w:t xml:space="preserve">The window-washing vendor </w:t>
            </w:r>
            <w:r w:rsidRPr="00FF343C">
              <w:rPr>
                <w:rFonts w:ascii="Arial Narrow" w:hAnsi="Arial Narrow"/>
                <w:sz w:val="20"/>
              </w:rPr>
              <w:t>shall use Green Seal certified product</w:t>
            </w:r>
            <w:r>
              <w:rPr>
                <w:rFonts w:ascii="Arial Narrow" w:hAnsi="Arial Narrow"/>
                <w:sz w:val="20"/>
              </w:rPr>
              <w:t>s only</w:t>
            </w:r>
            <w:r w:rsidRPr="00FF343C">
              <w:rPr>
                <w:rFonts w:ascii="Arial Narrow" w:hAnsi="Arial Narrow"/>
                <w:sz w:val="20"/>
              </w:rPr>
              <w:t>. Other cleaning products used on site shall qualify as low environmental impact products and shall comply with applicable Green Seal or Environmental Choice standards.</w:t>
            </w:r>
          </w:p>
          <w:p w:rsidR="00F5187F" w:rsidRPr="00FF343C" w:rsidRDefault="00F5187F" w:rsidP="00F5187F">
            <w:pPr>
              <w:jc w:val="both"/>
              <w:rPr>
                <w:rFonts w:ascii="Arial Narrow" w:hAnsi="Arial Narrow"/>
                <w:sz w:val="20"/>
              </w:rPr>
            </w:pPr>
          </w:p>
          <w:p w:rsidR="00F5187F" w:rsidRPr="00FF343C" w:rsidRDefault="00F5187F" w:rsidP="00F5187F">
            <w:pPr>
              <w:jc w:val="both"/>
              <w:rPr>
                <w:rFonts w:ascii="Arial Narrow" w:hAnsi="Arial Narrow"/>
                <w:sz w:val="20"/>
              </w:rPr>
            </w:pPr>
            <w:r w:rsidRPr="00FF343C">
              <w:rPr>
                <w:rFonts w:ascii="Arial Narrow" w:hAnsi="Arial Narrow"/>
                <w:sz w:val="20"/>
              </w:rPr>
              <w:t xml:space="preserve">Product types not covered by Green Seal or Environmental Choice shall comply with the California Code of Regulations maximum allowable VOC levels for the appropriate cleaning product category. </w:t>
            </w:r>
          </w:p>
        </w:tc>
        <w:tc>
          <w:tcPr>
            <w:tcW w:w="5310" w:type="dxa"/>
          </w:tcPr>
          <w:p w:rsidR="00F5187F" w:rsidRPr="00DF4F6A" w:rsidRDefault="00F5187F" w:rsidP="00F5187F">
            <w:pPr>
              <w:jc w:val="both"/>
              <w:rPr>
                <w:rFonts w:ascii="Arial Narrow" w:hAnsi="Arial Narrow"/>
                <w:sz w:val="20"/>
              </w:rPr>
            </w:pPr>
            <w:r w:rsidRPr="00DF4F6A">
              <w:rPr>
                <w:rFonts w:ascii="Arial Narrow" w:hAnsi="Arial Narrow"/>
                <w:sz w:val="20"/>
              </w:rPr>
              <w:t>These requirements will limit the opportunities for environmental exposure to harmful chemicals.</w:t>
            </w:r>
          </w:p>
          <w:p w:rsidR="00F5187F" w:rsidRPr="00DF4F6A" w:rsidRDefault="00F5187F" w:rsidP="00F5187F">
            <w:pPr>
              <w:jc w:val="both"/>
              <w:rPr>
                <w:rFonts w:ascii="Arial Narrow" w:hAnsi="Arial Narrow"/>
                <w:sz w:val="20"/>
              </w:rPr>
            </w:pPr>
          </w:p>
        </w:tc>
      </w:tr>
      <w:tr w:rsidR="00F5187F" w:rsidRPr="00DF4F6A">
        <w:trPr>
          <w:trHeight w:val="899"/>
          <w:jc w:val="center"/>
        </w:trPr>
        <w:tc>
          <w:tcPr>
            <w:tcW w:w="2430" w:type="dxa"/>
            <w:vMerge/>
          </w:tcPr>
          <w:p w:rsidR="00F5187F" w:rsidRPr="00DF4F6A" w:rsidRDefault="00F5187F" w:rsidP="00F5187F">
            <w:pPr>
              <w:jc w:val="center"/>
              <w:rPr>
                <w:rFonts w:ascii="Arial Narrow" w:hAnsi="Arial Narrow"/>
                <w:b/>
                <w:sz w:val="20"/>
              </w:rPr>
            </w:pPr>
          </w:p>
        </w:tc>
        <w:tc>
          <w:tcPr>
            <w:tcW w:w="4050" w:type="dxa"/>
          </w:tcPr>
          <w:p w:rsidR="00F5187F" w:rsidRPr="00FF343C" w:rsidRDefault="00F5187F" w:rsidP="00F5187F">
            <w:pPr>
              <w:jc w:val="both"/>
              <w:rPr>
                <w:rFonts w:ascii="Arial Narrow" w:hAnsi="Arial Narrow"/>
                <w:sz w:val="20"/>
              </w:rPr>
            </w:pPr>
            <w:r w:rsidRPr="00FF343C">
              <w:rPr>
                <w:rFonts w:ascii="Arial Narrow" w:hAnsi="Arial Narrow"/>
                <w:sz w:val="20"/>
              </w:rPr>
              <w:t>Cleaning and maintenance personnel shall be properly trained in the use, maintenance and disposal of exterior cleaning chemicals and equipment.</w:t>
            </w:r>
          </w:p>
        </w:tc>
        <w:tc>
          <w:tcPr>
            <w:tcW w:w="5310" w:type="dxa"/>
          </w:tcPr>
          <w:p w:rsidR="00F5187F" w:rsidRPr="00DF4F6A" w:rsidRDefault="00F5187F" w:rsidP="00F5187F">
            <w:pPr>
              <w:jc w:val="both"/>
              <w:rPr>
                <w:rFonts w:ascii="Arial Narrow" w:hAnsi="Arial Narrow"/>
                <w:sz w:val="20"/>
              </w:rPr>
            </w:pPr>
            <w:r w:rsidRPr="00DF4F6A">
              <w:rPr>
                <w:rFonts w:ascii="Arial Narrow" w:hAnsi="Arial Narrow"/>
                <w:sz w:val="20"/>
              </w:rPr>
              <w:t xml:space="preserve">This measure ensures that In case of emergency, the </w:t>
            </w:r>
            <w:proofErr w:type="spellStart"/>
            <w:r w:rsidRPr="00DF4F6A">
              <w:rPr>
                <w:rFonts w:ascii="Arial Narrow" w:hAnsi="Arial Narrow"/>
                <w:sz w:val="20"/>
              </w:rPr>
              <w:t>MSDSs</w:t>
            </w:r>
            <w:proofErr w:type="spellEnd"/>
            <w:r w:rsidRPr="00DF4F6A">
              <w:rPr>
                <w:rFonts w:ascii="Arial Narrow" w:hAnsi="Arial Narrow"/>
                <w:sz w:val="20"/>
              </w:rPr>
              <w:t xml:space="preserve"> will be easily accessible for reference. This reduces the risk of harmful exposure to chemicals.</w:t>
            </w:r>
          </w:p>
        </w:tc>
      </w:tr>
      <w:tr w:rsidR="00F5187F" w:rsidRPr="00DF4F6A">
        <w:trPr>
          <w:trHeight w:val="710"/>
          <w:jc w:val="center"/>
        </w:trPr>
        <w:tc>
          <w:tcPr>
            <w:tcW w:w="2430" w:type="dxa"/>
          </w:tcPr>
          <w:p w:rsidR="00F5187F" w:rsidRPr="00DF4F6A" w:rsidRDefault="00F5187F" w:rsidP="00F5187F">
            <w:pPr>
              <w:jc w:val="center"/>
              <w:rPr>
                <w:rFonts w:ascii="Arial Narrow" w:hAnsi="Arial Narrow"/>
                <w:b/>
                <w:sz w:val="20"/>
              </w:rPr>
            </w:pPr>
          </w:p>
          <w:p w:rsidR="00F5187F" w:rsidRPr="00DF4F6A" w:rsidRDefault="00F5187F" w:rsidP="00F5187F">
            <w:pPr>
              <w:jc w:val="center"/>
              <w:rPr>
                <w:rFonts w:ascii="Arial Narrow" w:hAnsi="Arial Narrow"/>
                <w:b/>
                <w:sz w:val="20"/>
              </w:rPr>
            </w:pPr>
            <w:r w:rsidRPr="00DF4F6A">
              <w:rPr>
                <w:rFonts w:ascii="Arial Narrow" w:hAnsi="Arial Narrow"/>
                <w:b/>
                <w:sz w:val="20"/>
              </w:rPr>
              <w:t>PAINTS AND SEALANTS</w:t>
            </w:r>
          </w:p>
        </w:tc>
        <w:tc>
          <w:tcPr>
            <w:tcW w:w="4050" w:type="dxa"/>
          </w:tcPr>
          <w:p w:rsidR="00F5187F" w:rsidRPr="00FF343C" w:rsidRDefault="00F5187F" w:rsidP="00F5187F">
            <w:pPr>
              <w:jc w:val="both"/>
              <w:rPr>
                <w:rFonts w:ascii="Arial Narrow" w:hAnsi="Arial Narrow"/>
                <w:sz w:val="20"/>
              </w:rPr>
            </w:pPr>
            <w:r w:rsidRPr="00FF343C">
              <w:rPr>
                <w:rFonts w:ascii="Arial Narrow" w:hAnsi="Arial Narrow"/>
                <w:sz w:val="20"/>
              </w:rPr>
              <w:t xml:space="preserve">Only low-VOC paints and sealants shall be applied to the building exterior. Paints and sealants must comply with the VOC content limits of South Coast Air Quality Management District (SCAQMD) Rule #1168. </w:t>
            </w:r>
          </w:p>
        </w:tc>
        <w:tc>
          <w:tcPr>
            <w:tcW w:w="5310" w:type="dxa"/>
          </w:tcPr>
          <w:p w:rsidR="00F5187F" w:rsidRPr="00DF4F6A" w:rsidRDefault="00F5187F" w:rsidP="00F5187F">
            <w:pPr>
              <w:jc w:val="both"/>
              <w:rPr>
                <w:rFonts w:ascii="Arial Narrow" w:hAnsi="Arial Narrow"/>
                <w:sz w:val="20"/>
              </w:rPr>
            </w:pPr>
            <w:r w:rsidRPr="00DF4F6A">
              <w:rPr>
                <w:rFonts w:ascii="Arial Narrow" w:hAnsi="Arial Narrow"/>
                <w:sz w:val="20"/>
              </w:rPr>
              <w:t xml:space="preserve">This measure will limit the opportunities for environmental exposure to harmful chemicals. </w:t>
            </w:r>
            <w:proofErr w:type="spellStart"/>
            <w:r w:rsidRPr="00DF4F6A">
              <w:rPr>
                <w:rFonts w:ascii="Arial Narrow" w:hAnsi="Arial Narrow"/>
                <w:sz w:val="20"/>
              </w:rPr>
              <w:t>VOCs</w:t>
            </w:r>
            <w:proofErr w:type="spellEnd"/>
            <w:r w:rsidRPr="00DF4F6A">
              <w:rPr>
                <w:rFonts w:ascii="Arial Narrow" w:hAnsi="Arial Narrow"/>
                <w:sz w:val="20"/>
              </w:rPr>
              <w:t xml:space="preserve"> contribute to the formation smog as well as directly affecting the respiratory health of people. Selecting low-VOC products reduces or eliminates air pollutants.</w:t>
            </w:r>
          </w:p>
          <w:p w:rsidR="00F5187F" w:rsidRPr="00DF4F6A" w:rsidRDefault="00F5187F" w:rsidP="00F5187F">
            <w:pPr>
              <w:jc w:val="both"/>
              <w:rPr>
                <w:rFonts w:ascii="Arial Narrow" w:hAnsi="Arial Narrow"/>
                <w:sz w:val="20"/>
              </w:rPr>
            </w:pPr>
          </w:p>
        </w:tc>
      </w:tr>
    </w:tbl>
    <w:p w:rsidR="00F5187F" w:rsidRPr="00DF4F6A" w:rsidRDefault="00F5187F" w:rsidP="00F5187F">
      <w:pPr>
        <w:tabs>
          <w:tab w:val="left" w:pos="2960"/>
        </w:tabs>
        <w:rPr>
          <w:rFonts w:ascii="Arial Narrow" w:hAnsi="Arial Narrow"/>
          <w:sz w:val="20"/>
        </w:rPr>
      </w:pPr>
    </w:p>
    <w:sectPr w:rsidR="00F5187F" w:rsidRPr="00DF4F6A" w:rsidSect="00F5187F">
      <w:pgSz w:w="12240" w:h="15840" w:code="1"/>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EE8" w:rsidRDefault="002D5EE8" w:rsidP="00F5187F">
      <w:r>
        <w:separator/>
      </w:r>
    </w:p>
  </w:endnote>
  <w:endnote w:type="continuationSeparator" w:id="0">
    <w:p w:rsidR="002D5EE8" w:rsidRDefault="002D5EE8" w:rsidP="00F518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Garamond-Regular">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EE8" w:rsidRDefault="002D5EE8" w:rsidP="00F5187F">
      <w:r>
        <w:separator/>
      </w:r>
    </w:p>
  </w:footnote>
  <w:footnote w:type="continuationSeparator" w:id="0">
    <w:p w:rsidR="002D5EE8" w:rsidRDefault="002D5EE8" w:rsidP="00F5187F">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40CAF"/>
    <w:multiLevelType w:val="hybridMultilevel"/>
    <w:tmpl w:val="090C7E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A02813"/>
    <w:multiLevelType w:val="hybridMultilevel"/>
    <w:tmpl w:val="335A5A3C"/>
    <w:lvl w:ilvl="0" w:tplc="DF4A9894">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4D071E0"/>
    <w:multiLevelType w:val="hybridMultilevel"/>
    <w:tmpl w:val="CD32B5B0"/>
    <w:lvl w:ilvl="0" w:tplc="B1EE824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00064F"/>
    <w:multiLevelType w:val="hybridMultilevel"/>
    <w:tmpl w:val="1B7602C4"/>
    <w:lvl w:ilvl="0" w:tplc="E5E89066">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C33DD3"/>
    <w:multiLevelType w:val="hybridMultilevel"/>
    <w:tmpl w:val="09AE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3C3C5A"/>
    <w:multiLevelType w:val="hybridMultilevel"/>
    <w:tmpl w:val="1794C7F6"/>
    <w:lvl w:ilvl="0" w:tplc="B1EE824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B63AAF"/>
    <w:multiLevelType w:val="hybridMultilevel"/>
    <w:tmpl w:val="16E4A3F8"/>
    <w:lvl w:ilvl="0" w:tplc="B1EE824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89103D8"/>
    <w:multiLevelType w:val="multilevel"/>
    <w:tmpl w:val="62FCF2AA"/>
    <w:lvl w:ilvl="0">
      <w:start w:val="1"/>
      <w:numFmt w:val="decimal"/>
      <w:lvlText w:val="%1."/>
      <w:lvlJc w:val="left"/>
      <w:pPr>
        <w:tabs>
          <w:tab w:val="num" w:pos="720"/>
        </w:tabs>
        <w:ind w:left="720" w:hanging="360"/>
      </w:pPr>
      <w:rPr>
        <w:rFonts w:ascii="Arial Narrow" w:hAnsi="Arial Narrow" w:hint="default"/>
        <w:sz w:val="20"/>
        <w:szCs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BD66652"/>
    <w:multiLevelType w:val="hybridMultilevel"/>
    <w:tmpl w:val="57DC0CC8"/>
    <w:lvl w:ilvl="0" w:tplc="B1EE824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FCD0414"/>
    <w:multiLevelType w:val="hybridMultilevel"/>
    <w:tmpl w:val="54048812"/>
    <w:lvl w:ilvl="0" w:tplc="B1EE824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D58276D"/>
    <w:multiLevelType w:val="hybridMultilevel"/>
    <w:tmpl w:val="879E50C6"/>
    <w:lvl w:ilvl="0" w:tplc="B1EE824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2F321E5"/>
    <w:multiLevelType w:val="hybridMultilevel"/>
    <w:tmpl w:val="07F483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2"/>
  </w:num>
  <w:num w:numId="4">
    <w:abstractNumId w:val="8"/>
  </w:num>
  <w:num w:numId="5">
    <w:abstractNumId w:val="10"/>
  </w:num>
  <w:num w:numId="6">
    <w:abstractNumId w:val="9"/>
  </w:num>
  <w:num w:numId="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1"/>
  </w:num>
  <w:num w:numId="10">
    <w:abstractNumId w:val="0"/>
  </w:num>
  <w:num w:numId="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701"/>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B734FC"/>
    <w:rsid w:val="000065F1"/>
    <w:rsid w:val="00085453"/>
    <w:rsid w:val="00141D14"/>
    <w:rsid w:val="002D5EE8"/>
    <w:rsid w:val="00353A3C"/>
    <w:rsid w:val="00403E6C"/>
    <w:rsid w:val="005B431F"/>
    <w:rsid w:val="006F7215"/>
    <w:rsid w:val="007831D7"/>
    <w:rsid w:val="007C4FE5"/>
    <w:rsid w:val="00A3631F"/>
    <w:rsid w:val="00A5709A"/>
    <w:rsid w:val="00A81919"/>
    <w:rsid w:val="00B734FC"/>
    <w:rsid w:val="00E1131E"/>
    <w:rsid w:val="00F5187F"/>
    <w:rsid w:val="00FD7CA0"/>
    <w:rsid w:val="00FE20C5"/>
  </w:rsids>
  <m:mathPr>
    <m:mathFont m:val="Arial Narro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41D1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1D1BE5"/>
    <w:rPr>
      <w:color w:val="0000FF"/>
      <w:u w:val="single"/>
    </w:rPr>
  </w:style>
  <w:style w:type="table" w:styleId="TableGrid">
    <w:name w:val="Table Grid"/>
    <w:basedOn w:val="TableNormal"/>
    <w:rsid w:val="00344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20551"/>
    <w:rPr>
      <w:rFonts w:ascii="Tahoma" w:hAnsi="Tahoma"/>
      <w:sz w:val="16"/>
      <w:szCs w:val="16"/>
    </w:rPr>
  </w:style>
  <w:style w:type="character" w:styleId="CommentReference">
    <w:name w:val="annotation reference"/>
    <w:semiHidden/>
    <w:rsid w:val="00545193"/>
    <w:rPr>
      <w:sz w:val="16"/>
      <w:szCs w:val="16"/>
    </w:rPr>
  </w:style>
  <w:style w:type="paragraph" w:styleId="CommentText">
    <w:name w:val="annotation text"/>
    <w:basedOn w:val="Normal"/>
    <w:semiHidden/>
    <w:rsid w:val="00545193"/>
    <w:rPr>
      <w:sz w:val="20"/>
      <w:szCs w:val="20"/>
    </w:rPr>
  </w:style>
  <w:style w:type="paragraph" w:styleId="CommentSubject">
    <w:name w:val="annotation subject"/>
    <w:basedOn w:val="CommentText"/>
    <w:next w:val="CommentText"/>
    <w:semiHidden/>
    <w:rsid w:val="00545193"/>
    <w:rPr>
      <w:b/>
      <w:bCs/>
    </w:rPr>
  </w:style>
  <w:style w:type="character" w:styleId="FollowedHyperlink">
    <w:name w:val="FollowedHyperlink"/>
    <w:rsid w:val="001727B0"/>
    <w:rPr>
      <w:color w:val="800080"/>
      <w:u w:val="single"/>
    </w:rPr>
  </w:style>
  <w:style w:type="paragraph" w:customStyle="1" w:styleId="LEED06BodyText">
    <w:name w:val="LEED 06 Body Text"/>
    <w:basedOn w:val="Normal"/>
    <w:rsid w:val="000D1F17"/>
    <w:pPr>
      <w:widowControl w:val="0"/>
      <w:tabs>
        <w:tab w:val="left" w:pos="360"/>
        <w:tab w:val="left" w:pos="1440"/>
      </w:tabs>
      <w:autoSpaceDE w:val="0"/>
      <w:autoSpaceDN w:val="0"/>
      <w:adjustRightInd w:val="0"/>
      <w:spacing w:after="86" w:line="264" w:lineRule="atLeast"/>
      <w:jc w:val="both"/>
      <w:textAlignment w:val="center"/>
    </w:pPr>
    <w:rPr>
      <w:rFonts w:ascii="AGaramond-Regular" w:hAnsi="AGaramond-Regular"/>
      <w:color w:val="000000"/>
      <w:sz w:val="22"/>
      <w:szCs w:val="22"/>
    </w:rPr>
  </w:style>
  <w:style w:type="paragraph" w:customStyle="1" w:styleId="WW-Default">
    <w:name w:val="WW-Default"/>
    <w:rsid w:val="00483FC7"/>
    <w:pPr>
      <w:widowControl w:val="0"/>
      <w:suppressAutoHyphens/>
      <w:autoSpaceDE w:val="0"/>
    </w:pPr>
    <w:rPr>
      <w:rFonts w:ascii="Arial" w:eastAsia="Arial" w:hAnsi="Arial" w:cs="Arial"/>
      <w:color w:val="000000"/>
      <w:lang w:eastAsia="ar-SA"/>
    </w:rPr>
  </w:style>
  <w:style w:type="paragraph" w:customStyle="1" w:styleId="NoSpacing1">
    <w:name w:val="No Spacing1"/>
    <w:qFormat/>
    <w:rsid w:val="00EF6FE4"/>
    <w:rPr>
      <w:rFonts w:ascii="Calibri" w:eastAsia="Calibri" w:hAnsi="Calibri"/>
      <w:sz w:val="22"/>
      <w:szCs w:val="22"/>
    </w:rPr>
  </w:style>
  <w:style w:type="paragraph" w:styleId="Header">
    <w:name w:val="header"/>
    <w:basedOn w:val="Normal"/>
    <w:link w:val="HeaderChar"/>
    <w:rsid w:val="00892653"/>
    <w:pPr>
      <w:tabs>
        <w:tab w:val="center" w:pos="4680"/>
        <w:tab w:val="right" w:pos="9360"/>
      </w:tabs>
    </w:pPr>
  </w:style>
  <w:style w:type="character" w:customStyle="1" w:styleId="HeaderChar">
    <w:name w:val="Header Char"/>
    <w:link w:val="Header"/>
    <w:rsid w:val="00892653"/>
    <w:rPr>
      <w:sz w:val="24"/>
      <w:szCs w:val="24"/>
    </w:rPr>
  </w:style>
  <w:style w:type="paragraph" w:styleId="Footer">
    <w:name w:val="footer"/>
    <w:basedOn w:val="Normal"/>
    <w:link w:val="FooterChar"/>
    <w:rsid w:val="00892653"/>
    <w:pPr>
      <w:tabs>
        <w:tab w:val="center" w:pos="4680"/>
        <w:tab w:val="right" w:pos="9360"/>
      </w:tabs>
    </w:pPr>
  </w:style>
  <w:style w:type="character" w:customStyle="1" w:styleId="FooterChar">
    <w:name w:val="Footer Char"/>
    <w:link w:val="Footer"/>
    <w:rsid w:val="00892653"/>
    <w:rPr>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2694</Words>
  <Characters>15356</Characters>
  <Application>Microsoft Macintosh Word</Application>
  <DocSecurity>0</DocSecurity>
  <Lines>127</Lines>
  <Paragraphs>30</Paragraphs>
  <ScaleCrop>false</ScaleCrop>
  <HeadingPairs>
    <vt:vector size="2" baseType="variant">
      <vt:variant>
        <vt:lpstr>Title</vt:lpstr>
      </vt:variant>
      <vt:variant>
        <vt:i4>1</vt:i4>
      </vt:variant>
    </vt:vector>
  </HeadingPairs>
  <TitlesOfParts>
    <vt:vector size="1" baseType="lpstr">
      <vt:lpstr>&lt;Building Name &gt;</vt:lpstr>
    </vt:vector>
  </TitlesOfParts>
  <Company/>
  <LinksUpToDate>false</LinksUpToDate>
  <CharactersWithSpaces>18858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&lt;Building Name &gt;</dc:title>
  <dc:creator>Shira</dc:creator>
  <cp:lastModifiedBy>Candace Pearson</cp:lastModifiedBy>
  <cp:revision>3</cp:revision>
  <dcterms:created xsi:type="dcterms:W3CDTF">2013-07-17T20:12:00Z</dcterms:created>
  <dcterms:modified xsi:type="dcterms:W3CDTF">2013-07-18T13:45:00Z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FolderId">
    <vt:lpwstr/>
  </property>
  <property fmtid="{D5CDD505-2E9C-101B-9397-08002B2CF9AE}" pid="3" name="Offisync_SaveTime">
    <vt:lpwstr/>
  </property>
  <property fmtid="{D5CDD505-2E9C-101B-9397-08002B2CF9AE}" pid="4" name="Offisync_IsSaved">
    <vt:lpwstr>False</vt:lpwstr>
  </property>
  <property fmtid="{D5CDD505-2E9C-101B-9397-08002B2CF9AE}" pid="5" name="Offisync_UniqueId">
    <vt:lpwstr>257181;17055484</vt:lpwstr>
  </property>
  <property fmtid="{D5CDD505-2E9C-101B-9397-08002B2CF9AE}" pid="6" name="CentralDesktop_MDAdded">
    <vt:lpwstr>True</vt:lpwstr>
  </property>
  <property fmtid="{D5CDD505-2E9C-101B-9397-08002B2CF9AE}" pid="7" name="Offisync_FileTitle">
    <vt:lpwstr/>
  </property>
  <property fmtid="{D5CDD505-2E9C-101B-9397-08002B2CF9AE}" pid="8" name="Offisync_UpdateToken">
    <vt:lpwstr>2012-05-15T10:02:59-0600</vt:lpwstr>
  </property>
  <property fmtid="{D5CDD505-2E9C-101B-9397-08002B2CF9AE}" pid="9" name="Offisync_ProviderName">
    <vt:lpwstr>Central Desktop</vt:lpwstr>
  </property>
</Properties>
</file>